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E72E3" w14:textId="77777777" w:rsidR="00E44A0F" w:rsidRPr="007546A4" w:rsidRDefault="00E44A0F">
      <w:pPr>
        <w:rPr>
          <w:rFonts w:asciiTheme="minorHAnsi" w:hAnsiTheme="minorHAnsi"/>
          <w:szCs w:val="24"/>
        </w:rPr>
      </w:pPr>
      <w:r w:rsidRPr="007546A4">
        <w:rPr>
          <w:rFonts w:asciiTheme="minorHAnsi" w:hAnsiTheme="minorHAnsi"/>
          <w:noProof/>
          <w:szCs w:val="24"/>
          <w:lang w:val="en-GB" w:eastAsia="en-GB"/>
        </w:rPr>
        <w:drawing>
          <wp:anchor distT="0" distB="0" distL="114300" distR="114300" simplePos="0" relativeHeight="251659264" behindDoc="0" locked="0" layoutInCell="1" allowOverlap="1" wp14:anchorId="436DFD27" wp14:editId="6D9599F5">
            <wp:simplePos x="0" y="0"/>
            <wp:positionH relativeFrom="margin">
              <wp:align>right</wp:align>
            </wp:positionH>
            <wp:positionV relativeFrom="margin">
              <wp:align>top</wp:align>
            </wp:positionV>
            <wp:extent cx="561975" cy="1114425"/>
            <wp:effectExtent l="0" t="0" r="9525" b="9525"/>
            <wp:wrapSquare wrapText="bothSides"/>
            <wp:docPr id="2" name="Picture 2" descr="C:\Users\mariatu.swaray\Desktop\dESK TOP tEMP\Desk Top Documents\un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u.swaray\Desktop\dESK TOP tEMP\Desk Top Documents\und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14425"/>
                    </a:xfrm>
                    <a:prstGeom prst="rect">
                      <a:avLst/>
                    </a:prstGeom>
                    <a:noFill/>
                    <a:ln>
                      <a:noFill/>
                    </a:ln>
                  </pic:spPr>
                </pic:pic>
              </a:graphicData>
            </a:graphic>
          </wp:anchor>
        </w:drawing>
      </w:r>
    </w:p>
    <w:p w14:paraId="33FA74BD" w14:textId="77777777" w:rsidR="00E44A0F" w:rsidRPr="007546A4" w:rsidRDefault="00E44A0F">
      <w:pPr>
        <w:rPr>
          <w:rFonts w:asciiTheme="minorHAnsi" w:hAnsiTheme="minorHAnsi"/>
          <w:szCs w:val="24"/>
        </w:rPr>
      </w:pPr>
    </w:p>
    <w:p w14:paraId="2A5D3D52" w14:textId="77777777" w:rsidR="00E44A0F" w:rsidRPr="007546A4" w:rsidRDefault="00E44A0F">
      <w:pPr>
        <w:rPr>
          <w:rFonts w:asciiTheme="minorHAnsi" w:hAnsiTheme="minorHAnsi"/>
          <w:szCs w:val="24"/>
        </w:rPr>
      </w:pPr>
    </w:p>
    <w:p w14:paraId="56063147" w14:textId="77777777" w:rsidR="00E44A0F" w:rsidRPr="007546A4" w:rsidRDefault="00E44A0F">
      <w:pPr>
        <w:rPr>
          <w:rFonts w:asciiTheme="minorHAnsi" w:hAnsiTheme="minorHAnsi"/>
          <w:szCs w:val="24"/>
        </w:rPr>
      </w:pPr>
    </w:p>
    <w:p w14:paraId="469D5D5D" w14:textId="77777777" w:rsidR="00E44A0F" w:rsidRPr="007546A4" w:rsidRDefault="00E44A0F">
      <w:pPr>
        <w:rPr>
          <w:rFonts w:asciiTheme="minorHAnsi" w:hAnsiTheme="minorHAnsi"/>
          <w:szCs w:val="24"/>
        </w:rPr>
      </w:pPr>
    </w:p>
    <w:p w14:paraId="1E139A32" w14:textId="77777777" w:rsidR="00E44A0F" w:rsidRPr="007546A4" w:rsidRDefault="00E44A0F">
      <w:pPr>
        <w:rPr>
          <w:rFonts w:asciiTheme="minorHAnsi" w:hAnsiTheme="minorHAnsi"/>
          <w:szCs w:val="24"/>
        </w:rPr>
      </w:pPr>
    </w:p>
    <w:p w14:paraId="710F28BB" w14:textId="77777777" w:rsidR="00E44A0F" w:rsidRPr="007546A4" w:rsidRDefault="00E44A0F">
      <w:pPr>
        <w:rPr>
          <w:rFonts w:asciiTheme="minorHAnsi" w:hAnsiTheme="minorHAnsi"/>
          <w:szCs w:val="24"/>
        </w:rPr>
      </w:pPr>
    </w:p>
    <w:p w14:paraId="6D9A9374" w14:textId="77777777" w:rsidR="007546A4" w:rsidRPr="007546A4" w:rsidRDefault="007546A4" w:rsidP="007546A4">
      <w:pPr>
        <w:pStyle w:val="Heading3"/>
        <w:rPr>
          <w:rFonts w:asciiTheme="minorHAnsi" w:hAnsiTheme="minorHAnsi"/>
          <w:b/>
          <w:bCs w:val="0"/>
          <w:szCs w:val="24"/>
        </w:rPr>
      </w:pPr>
      <w:r w:rsidRPr="007546A4">
        <w:rPr>
          <w:rFonts w:asciiTheme="minorHAnsi" w:hAnsiTheme="minorHAnsi"/>
          <w:b/>
          <w:bCs w:val="0"/>
          <w:szCs w:val="24"/>
        </w:rPr>
        <w:t>STANDARD PROGRESS REPORT</w:t>
      </w:r>
    </w:p>
    <w:p w14:paraId="5E17BD5A" w14:textId="77777777" w:rsidR="007546A4" w:rsidRPr="007546A4" w:rsidRDefault="007546A4" w:rsidP="00E44A0F">
      <w:pPr>
        <w:pStyle w:val="Heading3"/>
        <w:jc w:val="both"/>
        <w:rPr>
          <w:rFonts w:asciiTheme="minorHAnsi" w:hAnsiTheme="minorHAnsi"/>
          <w:szCs w:val="24"/>
        </w:rPr>
      </w:pPr>
    </w:p>
    <w:p w14:paraId="4FC81B68" w14:textId="77777777" w:rsidR="00E44A0F" w:rsidRPr="007546A4" w:rsidRDefault="00E44A0F" w:rsidP="00E44A0F">
      <w:pPr>
        <w:pStyle w:val="Heading3"/>
        <w:jc w:val="both"/>
        <w:rPr>
          <w:rFonts w:asciiTheme="minorHAnsi" w:hAnsiTheme="minorHAnsi"/>
          <w:szCs w:val="24"/>
        </w:rPr>
      </w:pPr>
      <w:r w:rsidRPr="007546A4">
        <w:rPr>
          <w:rFonts w:asciiTheme="minorHAnsi" w:hAnsiTheme="minorHAnsi"/>
          <w:b/>
          <w:szCs w:val="24"/>
        </w:rPr>
        <w:t>Reporting Unit:</w:t>
      </w:r>
      <w:r w:rsidRPr="007546A4">
        <w:rPr>
          <w:rFonts w:asciiTheme="minorHAnsi" w:hAnsiTheme="minorHAnsi"/>
          <w:szCs w:val="24"/>
        </w:rPr>
        <w:tab/>
        <w:t>Energy Environment &amp; Natural Resources Management</w:t>
      </w:r>
    </w:p>
    <w:p w14:paraId="4AD04C55" w14:textId="77777777" w:rsidR="00E44A0F" w:rsidRPr="007546A4" w:rsidRDefault="00E44A0F" w:rsidP="00E44A0F">
      <w:pPr>
        <w:pStyle w:val="Heading3"/>
        <w:jc w:val="both"/>
        <w:rPr>
          <w:rFonts w:asciiTheme="minorHAnsi" w:hAnsiTheme="minorHAnsi"/>
          <w:szCs w:val="24"/>
        </w:rPr>
      </w:pPr>
      <w:r w:rsidRPr="007546A4">
        <w:rPr>
          <w:rFonts w:asciiTheme="minorHAnsi" w:hAnsiTheme="minorHAnsi"/>
          <w:b/>
          <w:szCs w:val="24"/>
        </w:rPr>
        <w:t>Country:</w:t>
      </w:r>
      <w:r w:rsidRPr="007546A4">
        <w:rPr>
          <w:rFonts w:asciiTheme="minorHAnsi" w:hAnsiTheme="minorHAnsi"/>
          <w:szCs w:val="24"/>
        </w:rPr>
        <w:tab/>
      </w:r>
      <w:r w:rsidRPr="007546A4">
        <w:rPr>
          <w:rFonts w:asciiTheme="minorHAnsi" w:hAnsiTheme="minorHAnsi"/>
          <w:szCs w:val="24"/>
        </w:rPr>
        <w:tab/>
        <w:t>Sierra Leone</w:t>
      </w:r>
    </w:p>
    <w:p w14:paraId="29AB9C7E" w14:textId="3D47F302" w:rsidR="00FD5D54" w:rsidRDefault="00E44A0F" w:rsidP="00E44A0F">
      <w:pPr>
        <w:pStyle w:val="Heading3"/>
        <w:jc w:val="both"/>
        <w:rPr>
          <w:rFonts w:asciiTheme="minorHAnsi" w:hAnsiTheme="minorHAnsi"/>
          <w:szCs w:val="24"/>
        </w:rPr>
      </w:pPr>
      <w:r w:rsidRPr="007546A4">
        <w:rPr>
          <w:rFonts w:asciiTheme="minorHAnsi" w:hAnsiTheme="minorHAnsi"/>
          <w:b/>
          <w:szCs w:val="24"/>
        </w:rPr>
        <w:t>No. and title:</w:t>
      </w:r>
      <w:r w:rsidRPr="007546A4">
        <w:rPr>
          <w:rFonts w:asciiTheme="minorHAnsi" w:hAnsiTheme="minorHAnsi"/>
          <w:szCs w:val="24"/>
        </w:rPr>
        <w:tab/>
      </w:r>
      <w:r w:rsidRPr="007546A4">
        <w:rPr>
          <w:rFonts w:asciiTheme="minorHAnsi" w:hAnsiTheme="minorHAnsi"/>
          <w:szCs w:val="24"/>
        </w:rPr>
        <w:tab/>
      </w:r>
      <w:r w:rsidR="00FD5D54">
        <w:rPr>
          <w:rFonts w:asciiTheme="minorHAnsi" w:hAnsiTheme="minorHAnsi"/>
          <w:szCs w:val="24"/>
        </w:rPr>
        <w:t xml:space="preserve">Energy Efficient Production and Utilization of Charcoal </w:t>
      </w:r>
      <w:r w:rsidR="00FD5D54" w:rsidRPr="007546A4">
        <w:rPr>
          <w:rFonts w:asciiTheme="minorHAnsi" w:hAnsiTheme="minorHAnsi"/>
          <w:szCs w:val="24"/>
        </w:rPr>
        <w:t>(</w:t>
      </w:r>
      <w:r w:rsidRPr="007546A4">
        <w:rPr>
          <w:rFonts w:asciiTheme="minorHAnsi" w:hAnsiTheme="minorHAnsi"/>
          <w:szCs w:val="24"/>
        </w:rPr>
        <w:t xml:space="preserve">project # </w:t>
      </w:r>
      <w:r w:rsidR="00FD5D54">
        <w:rPr>
          <w:rFonts w:asciiTheme="minorHAnsi" w:hAnsiTheme="minorHAnsi"/>
          <w:szCs w:val="24"/>
        </w:rPr>
        <w:t xml:space="preserve"> </w:t>
      </w:r>
    </w:p>
    <w:p w14:paraId="340D33C5" w14:textId="7BB72F9B" w:rsidR="00E44A0F" w:rsidRPr="007546A4" w:rsidRDefault="00FD5D54" w:rsidP="00E44A0F">
      <w:pPr>
        <w:pStyle w:val="Heading3"/>
        <w:jc w:val="both"/>
        <w:rPr>
          <w:rFonts w:asciiTheme="minorHAnsi" w:hAnsiTheme="minorHAnsi"/>
          <w:szCs w:val="24"/>
        </w:rPr>
      </w:pPr>
      <w:r>
        <w:rPr>
          <w:rFonts w:asciiTheme="minorHAnsi" w:hAnsiTheme="minorHAnsi"/>
          <w:szCs w:val="24"/>
        </w:rPr>
        <w:t xml:space="preserve">                                        </w:t>
      </w:r>
      <w:r w:rsidR="00E44A0F" w:rsidRPr="007546A4">
        <w:rPr>
          <w:rFonts w:asciiTheme="minorHAnsi" w:hAnsiTheme="minorHAnsi"/>
          <w:szCs w:val="24"/>
        </w:rPr>
        <w:t>000</w:t>
      </w:r>
      <w:r>
        <w:rPr>
          <w:rFonts w:asciiTheme="minorHAnsi" w:hAnsiTheme="minorHAnsi"/>
          <w:szCs w:val="24"/>
        </w:rPr>
        <w:t>90575</w:t>
      </w:r>
      <w:r w:rsidR="00E44A0F" w:rsidRPr="007546A4">
        <w:rPr>
          <w:rFonts w:asciiTheme="minorHAnsi" w:hAnsiTheme="minorHAnsi"/>
          <w:szCs w:val="24"/>
        </w:rPr>
        <w:t>/ award # 000</w:t>
      </w:r>
      <w:r w:rsidRPr="00FD5D54">
        <w:rPr>
          <w:rFonts w:asciiTheme="minorHAnsi" w:hAnsiTheme="minorHAnsi"/>
          <w:szCs w:val="24"/>
        </w:rPr>
        <w:t>81156</w:t>
      </w:r>
      <w:r>
        <w:rPr>
          <w:rFonts w:asciiTheme="minorHAnsi" w:hAnsiTheme="minorHAnsi"/>
          <w:szCs w:val="24"/>
        </w:rPr>
        <w:t>)</w:t>
      </w:r>
    </w:p>
    <w:p w14:paraId="7987CCB4" w14:textId="76E5D187" w:rsidR="00E44A0F" w:rsidRPr="007546A4" w:rsidRDefault="00E44A0F" w:rsidP="00E44A0F">
      <w:pPr>
        <w:pStyle w:val="Heading3"/>
        <w:jc w:val="both"/>
        <w:rPr>
          <w:rFonts w:asciiTheme="minorHAnsi" w:hAnsiTheme="minorHAnsi"/>
          <w:szCs w:val="24"/>
        </w:rPr>
      </w:pPr>
      <w:r w:rsidRPr="007546A4">
        <w:rPr>
          <w:rFonts w:asciiTheme="minorHAnsi" w:hAnsiTheme="minorHAnsi"/>
          <w:b/>
          <w:szCs w:val="24"/>
        </w:rPr>
        <w:t>Reporting period:</w:t>
      </w:r>
      <w:r w:rsidRPr="007546A4">
        <w:rPr>
          <w:rFonts w:asciiTheme="minorHAnsi" w:hAnsiTheme="minorHAnsi"/>
          <w:szCs w:val="24"/>
        </w:rPr>
        <w:t xml:space="preserve"> </w:t>
      </w:r>
      <w:r w:rsidRPr="007546A4">
        <w:rPr>
          <w:rFonts w:asciiTheme="minorHAnsi" w:hAnsiTheme="minorHAnsi"/>
          <w:szCs w:val="24"/>
        </w:rPr>
        <w:tab/>
        <w:t>201</w:t>
      </w:r>
      <w:r w:rsidR="005A58E8">
        <w:rPr>
          <w:rFonts w:asciiTheme="minorHAnsi" w:hAnsiTheme="minorHAnsi"/>
          <w:szCs w:val="24"/>
        </w:rPr>
        <w:t>6</w:t>
      </w:r>
    </w:p>
    <w:p w14:paraId="69C501CF" w14:textId="77777777" w:rsidR="00E44A0F" w:rsidRPr="007546A4" w:rsidRDefault="00E44A0F" w:rsidP="00E44A0F">
      <w:pPr>
        <w:jc w:val="both"/>
        <w:rPr>
          <w:rFonts w:asciiTheme="minorHAnsi" w:hAnsiTheme="minorHAnsi"/>
          <w:szCs w:val="24"/>
        </w:rPr>
      </w:pPr>
    </w:p>
    <w:p w14:paraId="45E35C1C" w14:textId="77777777" w:rsidR="00E44A0F" w:rsidRPr="007546A4" w:rsidRDefault="00E44A0F" w:rsidP="00E44A0F">
      <w:pPr>
        <w:pStyle w:val="Heading3"/>
        <w:jc w:val="both"/>
        <w:rPr>
          <w:rFonts w:asciiTheme="minorHAnsi" w:hAnsiTheme="minorHAnsi"/>
          <w:b/>
          <w:bCs w:val="0"/>
          <w:szCs w:val="24"/>
        </w:rPr>
      </w:pPr>
      <w:r w:rsidRPr="007546A4">
        <w:rPr>
          <w:rFonts w:asciiTheme="minorHAnsi" w:hAnsiTheme="minorHAnsi"/>
          <w:b/>
          <w:bCs w:val="0"/>
          <w:szCs w:val="24"/>
        </w:rPr>
        <w:t>I.  PURPOSE</w:t>
      </w:r>
    </w:p>
    <w:p w14:paraId="42A97737" w14:textId="23287B42" w:rsidR="00053C3B" w:rsidRPr="00053C3B" w:rsidRDefault="00053C3B" w:rsidP="00053C3B">
      <w:pPr>
        <w:jc w:val="both"/>
        <w:rPr>
          <w:rFonts w:asciiTheme="minorHAnsi" w:hAnsiTheme="minorHAnsi"/>
          <w:szCs w:val="24"/>
        </w:rPr>
      </w:pPr>
      <w:r w:rsidRPr="00053C3B">
        <w:rPr>
          <w:rFonts w:asciiTheme="minorHAnsi" w:hAnsiTheme="minorHAnsi"/>
          <w:szCs w:val="24"/>
        </w:rPr>
        <w:t>In Sierra Leone alone, over 74Mt of charcoal were estimated to be consumed in 2012. The strong and growing demand for charcoal fuel is an important cause of deforestation. Although the Ministry of Energy (MOE) has developed the National Energy Plan and National Energy Strategy (2009), the capacity to translate these plans and strategies into pragmatic and business solutions remains weak</w:t>
      </w:r>
      <w:r>
        <w:rPr>
          <w:rFonts w:asciiTheme="minorHAnsi" w:hAnsiTheme="minorHAnsi"/>
          <w:szCs w:val="24"/>
        </w:rPr>
        <w:t>.</w:t>
      </w:r>
      <w:r w:rsidRPr="00053C3B">
        <w:rPr>
          <w:rFonts w:asciiTheme="minorHAnsi" w:hAnsiTheme="minorHAnsi"/>
          <w:szCs w:val="24"/>
        </w:rPr>
        <w:t xml:space="preserve"> Given the unorganized nature of the charcoal business and the complexities involved in the value-chain of charcoal, this project was birthed for Energy Efficient Charcoal.</w:t>
      </w:r>
    </w:p>
    <w:p w14:paraId="7A4F4E05" w14:textId="3C34A3FA" w:rsidR="00053C3B" w:rsidRPr="00053C3B" w:rsidRDefault="00C26855" w:rsidP="00053C3B">
      <w:pPr>
        <w:jc w:val="both"/>
        <w:rPr>
          <w:rFonts w:asciiTheme="minorHAnsi" w:hAnsiTheme="minorHAnsi"/>
          <w:szCs w:val="24"/>
        </w:rPr>
      </w:pPr>
      <w:r>
        <w:rPr>
          <w:rFonts w:asciiTheme="minorHAnsi" w:hAnsiTheme="minorHAnsi"/>
          <w:szCs w:val="24"/>
        </w:rPr>
        <w:t>The project aims at the r</w:t>
      </w:r>
      <w:r w:rsidR="00053C3B" w:rsidRPr="00053C3B">
        <w:rPr>
          <w:rFonts w:asciiTheme="minorHAnsi" w:hAnsiTheme="minorHAnsi"/>
          <w:szCs w:val="24"/>
        </w:rPr>
        <w:t>eduction of GHG emissions in the household and industrial sectors through integrated and sustainable biomass resource production and utilization, and promotion of sustainable biomass energy technologies using market based approaches.</w:t>
      </w:r>
    </w:p>
    <w:p w14:paraId="1EDC7036" w14:textId="77777777" w:rsidR="00C26855" w:rsidRDefault="00C26855" w:rsidP="00053C3B">
      <w:pPr>
        <w:jc w:val="both"/>
        <w:rPr>
          <w:rFonts w:asciiTheme="minorHAnsi" w:hAnsiTheme="minorHAnsi"/>
          <w:szCs w:val="24"/>
        </w:rPr>
      </w:pPr>
    </w:p>
    <w:p w14:paraId="2EB52736" w14:textId="1A82464E" w:rsidR="00C26855" w:rsidRPr="00C26855" w:rsidRDefault="00C26855" w:rsidP="00053C3B">
      <w:pPr>
        <w:jc w:val="both"/>
        <w:rPr>
          <w:rFonts w:asciiTheme="minorHAnsi" w:hAnsiTheme="minorHAnsi"/>
          <w:szCs w:val="24"/>
        </w:rPr>
      </w:pPr>
      <w:r w:rsidRPr="00C26855">
        <w:rPr>
          <w:rFonts w:asciiTheme="minorHAnsi" w:hAnsiTheme="minorHAnsi"/>
          <w:szCs w:val="24"/>
        </w:rPr>
        <w:t>The project seeks to accomplish its goal through three components with specific activities that are designed to produce outputs leading to the following outcomes, respectively:</w:t>
      </w:r>
    </w:p>
    <w:p w14:paraId="151ABDE3" w14:textId="5ACBC18F" w:rsidR="00C26855" w:rsidRPr="00C26855" w:rsidRDefault="00C26855" w:rsidP="00C26855">
      <w:pPr>
        <w:pStyle w:val="ListParagraph"/>
        <w:numPr>
          <w:ilvl w:val="0"/>
          <w:numId w:val="7"/>
        </w:numPr>
        <w:jc w:val="both"/>
        <w:rPr>
          <w:rFonts w:asciiTheme="minorHAnsi" w:hAnsiTheme="minorHAnsi"/>
          <w:sz w:val="24"/>
        </w:rPr>
      </w:pPr>
      <w:r w:rsidRPr="00C26855">
        <w:rPr>
          <w:rFonts w:asciiTheme="minorHAnsi" w:hAnsiTheme="minorHAnsi"/>
          <w:sz w:val="24"/>
        </w:rPr>
        <w:t xml:space="preserve">  Strengthened institutional capacity on biomass resource utilization at the national, regional and community level. Operational effective policy, legal, and regulatory frameworks and review mechanisms on biomass energy technology applications.</w:t>
      </w:r>
    </w:p>
    <w:p w14:paraId="2868E2A6" w14:textId="6D8D3CBF" w:rsidR="00C26855" w:rsidRPr="00C26855" w:rsidRDefault="00C26855" w:rsidP="00C26855">
      <w:pPr>
        <w:pStyle w:val="ListParagraph"/>
        <w:numPr>
          <w:ilvl w:val="0"/>
          <w:numId w:val="7"/>
        </w:numPr>
        <w:jc w:val="both"/>
        <w:rPr>
          <w:rFonts w:asciiTheme="minorHAnsi" w:hAnsiTheme="minorHAnsi"/>
          <w:sz w:val="24"/>
        </w:rPr>
      </w:pPr>
      <w:r w:rsidRPr="00C26855">
        <w:rPr>
          <w:rFonts w:asciiTheme="minorHAnsi" w:hAnsiTheme="minorHAnsi"/>
          <w:sz w:val="24"/>
        </w:rPr>
        <w:t>Increased number of investments on improved, more efficient charcoal and ICS production in Sierra Leone</w:t>
      </w:r>
    </w:p>
    <w:p w14:paraId="0AF2B38B" w14:textId="3C1E83CE" w:rsidR="00C26855" w:rsidRDefault="00C26855" w:rsidP="00C26855">
      <w:pPr>
        <w:pStyle w:val="ListParagraph"/>
        <w:numPr>
          <w:ilvl w:val="0"/>
          <w:numId w:val="7"/>
        </w:numPr>
        <w:jc w:val="both"/>
        <w:rPr>
          <w:rFonts w:asciiTheme="minorHAnsi" w:hAnsiTheme="minorHAnsi"/>
          <w:sz w:val="24"/>
        </w:rPr>
      </w:pPr>
      <w:r w:rsidRPr="00C26855">
        <w:rPr>
          <w:rFonts w:asciiTheme="minorHAnsi" w:hAnsiTheme="minorHAnsi"/>
          <w:sz w:val="24"/>
        </w:rPr>
        <w:t>The production and utilization of certified charcoal and certified improved cook stoves are common practices in Sierra Leone. Enhanced capacity of stakeholder in the value chain (producers, farmers, villagers, women, consumers, collectors)</w:t>
      </w:r>
      <w:r w:rsidR="002B5907">
        <w:rPr>
          <w:rFonts w:asciiTheme="minorHAnsi" w:hAnsiTheme="minorHAnsi"/>
          <w:sz w:val="24"/>
        </w:rPr>
        <w:t>.</w:t>
      </w:r>
    </w:p>
    <w:p w14:paraId="027F4361" w14:textId="77777777" w:rsidR="002B5907" w:rsidRDefault="002B5907" w:rsidP="002B5907">
      <w:pPr>
        <w:jc w:val="both"/>
        <w:rPr>
          <w:rFonts w:asciiTheme="minorHAnsi" w:hAnsiTheme="minorHAnsi"/>
        </w:rPr>
      </w:pPr>
    </w:p>
    <w:p w14:paraId="79B33838" w14:textId="02E93583" w:rsidR="002B5907" w:rsidRPr="002B5907" w:rsidRDefault="00E052AF" w:rsidP="002B5907">
      <w:pPr>
        <w:jc w:val="both"/>
        <w:rPr>
          <w:rFonts w:asciiTheme="minorHAnsi" w:hAnsiTheme="minorHAnsi"/>
        </w:rPr>
      </w:pPr>
      <w:r>
        <w:rPr>
          <w:rFonts w:asciiTheme="minorHAnsi" w:hAnsiTheme="minorHAnsi"/>
        </w:rPr>
        <w:t>The r</w:t>
      </w:r>
      <w:r w:rsidR="002B5907" w:rsidRPr="002B5907">
        <w:rPr>
          <w:rFonts w:asciiTheme="minorHAnsi" w:hAnsiTheme="minorHAnsi"/>
        </w:rPr>
        <w:t>emoval of barriers to sustainable production and utilization of biomass resources application of biomass energy technologies to support local economic, environmental and social developme</w:t>
      </w:r>
      <w:r w:rsidR="002B5907">
        <w:rPr>
          <w:rFonts w:asciiTheme="minorHAnsi" w:hAnsiTheme="minorHAnsi"/>
        </w:rPr>
        <w:t>nt that leads to GHG mitigation is the main thrust of this project.</w:t>
      </w:r>
    </w:p>
    <w:p w14:paraId="7594EE77" w14:textId="77777777" w:rsidR="00C26855" w:rsidRPr="00C26855" w:rsidRDefault="00C26855" w:rsidP="00C26855">
      <w:pPr>
        <w:pStyle w:val="ListParagraph"/>
        <w:jc w:val="both"/>
        <w:rPr>
          <w:rFonts w:asciiTheme="minorHAnsi" w:hAnsiTheme="minorHAnsi"/>
        </w:rPr>
      </w:pPr>
    </w:p>
    <w:p w14:paraId="0FAF4755" w14:textId="7F4AD9DD" w:rsidR="00E44A0F" w:rsidRPr="007546A4" w:rsidRDefault="00E44A0F" w:rsidP="00C26855">
      <w:pPr>
        <w:pStyle w:val="Heading3"/>
        <w:jc w:val="both"/>
        <w:rPr>
          <w:rFonts w:asciiTheme="minorHAnsi" w:hAnsiTheme="minorHAnsi"/>
          <w:b/>
          <w:bCs w:val="0"/>
          <w:szCs w:val="24"/>
        </w:rPr>
      </w:pPr>
      <w:r w:rsidRPr="007546A4">
        <w:rPr>
          <w:rFonts w:asciiTheme="minorHAnsi" w:hAnsiTheme="minorHAnsi"/>
          <w:b/>
          <w:bCs w:val="0"/>
          <w:szCs w:val="24"/>
        </w:rPr>
        <w:t>II. RESOURCES</w:t>
      </w:r>
    </w:p>
    <w:p w14:paraId="6D66282E" w14:textId="77777777" w:rsidR="00E44A0F" w:rsidRPr="007546A4" w:rsidRDefault="00E44A0F" w:rsidP="00E44A0F">
      <w:pPr>
        <w:jc w:val="both"/>
        <w:rPr>
          <w:rFonts w:asciiTheme="minorHAnsi" w:hAnsiTheme="minorHAnsi"/>
          <w:szCs w:val="24"/>
        </w:rPr>
      </w:pPr>
    </w:p>
    <w:p w14:paraId="0320710A" w14:textId="4E7572F9" w:rsidR="00E44A0F" w:rsidRDefault="00E052AF" w:rsidP="00E44A0F">
      <w:pPr>
        <w:jc w:val="both"/>
        <w:rPr>
          <w:rFonts w:asciiTheme="minorHAnsi" w:hAnsiTheme="minorHAnsi"/>
          <w:szCs w:val="24"/>
        </w:rPr>
      </w:pPr>
      <w:r>
        <w:rPr>
          <w:rFonts w:asciiTheme="minorHAnsi" w:hAnsiTheme="minorHAnsi"/>
          <w:szCs w:val="24"/>
        </w:rPr>
        <w:t xml:space="preserve">Core resources of </w:t>
      </w:r>
      <w:r w:rsidRPr="002B5907">
        <w:rPr>
          <w:rFonts w:asciiTheme="minorHAnsi" w:hAnsiTheme="minorHAnsi"/>
          <w:szCs w:val="24"/>
        </w:rPr>
        <w:t>$1,768,182</w:t>
      </w:r>
      <w:r>
        <w:rPr>
          <w:rFonts w:asciiTheme="minorHAnsi" w:hAnsiTheme="minorHAnsi"/>
          <w:szCs w:val="24"/>
        </w:rPr>
        <w:t xml:space="preserve"> from</w:t>
      </w:r>
      <w:r w:rsidR="002B5907" w:rsidRPr="002B5907">
        <w:rPr>
          <w:rFonts w:asciiTheme="minorHAnsi" w:hAnsiTheme="minorHAnsi"/>
          <w:szCs w:val="24"/>
        </w:rPr>
        <w:t xml:space="preserve"> </w:t>
      </w:r>
      <w:r>
        <w:rPr>
          <w:rFonts w:asciiTheme="minorHAnsi" w:hAnsiTheme="minorHAnsi"/>
          <w:szCs w:val="24"/>
        </w:rPr>
        <w:t xml:space="preserve">the </w:t>
      </w:r>
      <w:r w:rsidR="002B5907" w:rsidRPr="002B5907">
        <w:rPr>
          <w:rFonts w:asciiTheme="minorHAnsi" w:hAnsiTheme="minorHAnsi"/>
          <w:szCs w:val="24"/>
        </w:rPr>
        <w:t xml:space="preserve">Global Environment Facility (GEF) </w:t>
      </w:r>
      <w:r>
        <w:rPr>
          <w:rFonts w:asciiTheme="minorHAnsi" w:hAnsiTheme="minorHAnsi"/>
          <w:szCs w:val="24"/>
        </w:rPr>
        <w:t xml:space="preserve">with $ 598,344 provided </w:t>
      </w:r>
      <w:r>
        <w:rPr>
          <w:rFonts w:asciiTheme="minorHAnsi" w:hAnsiTheme="minorHAnsi"/>
          <w:szCs w:val="24"/>
        </w:rPr>
        <w:lastRenderedPageBreak/>
        <w:t xml:space="preserve">for </w:t>
      </w:r>
      <w:r w:rsidR="004A2459">
        <w:rPr>
          <w:rFonts w:asciiTheme="minorHAnsi" w:hAnsiTheme="minorHAnsi"/>
          <w:szCs w:val="24"/>
        </w:rPr>
        <w:t>the current year</w:t>
      </w:r>
      <w:r>
        <w:rPr>
          <w:rFonts w:asciiTheme="minorHAnsi" w:hAnsiTheme="minorHAnsi"/>
          <w:szCs w:val="24"/>
        </w:rPr>
        <w:t>.</w:t>
      </w:r>
      <w:r w:rsidR="002B5907" w:rsidRPr="002B5907">
        <w:rPr>
          <w:rFonts w:asciiTheme="minorHAnsi" w:hAnsiTheme="minorHAnsi"/>
          <w:szCs w:val="24"/>
        </w:rPr>
        <w:t xml:space="preserve"> </w:t>
      </w:r>
    </w:p>
    <w:p w14:paraId="042CA094" w14:textId="77777777" w:rsidR="004A2459" w:rsidRPr="007546A4" w:rsidRDefault="004A2459" w:rsidP="00E44A0F">
      <w:pPr>
        <w:jc w:val="both"/>
        <w:rPr>
          <w:rFonts w:asciiTheme="minorHAnsi" w:hAnsiTheme="minorHAnsi"/>
          <w:szCs w:val="24"/>
        </w:rPr>
      </w:pPr>
    </w:p>
    <w:p w14:paraId="0E9D37B8" w14:textId="77777777" w:rsidR="00E44A0F" w:rsidRPr="007546A4" w:rsidRDefault="00E44A0F" w:rsidP="00E44A0F">
      <w:pPr>
        <w:pStyle w:val="Heading3"/>
        <w:jc w:val="both"/>
        <w:rPr>
          <w:rFonts w:asciiTheme="minorHAnsi" w:hAnsiTheme="minorHAnsi"/>
          <w:b/>
          <w:bCs w:val="0"/>
          <w:szCs w:val="24"/>
        </w:rPr>
      </w:pPr>
      <w:r w:rsidRPr="007546A4">
        <w:rPr>
          <w:rFonts w:asciiTheme="minorHAnsi" w:hAnsiTheme="minorHAnsi"/>
          <w:b/>
          <w:bCs w:val="0"/>
          <w:szCs w:val="24"/>
        </w:rPr>
        <w:t>III. RESULTS</w:t>
      </w:r>
    </w:p>
    <w:p w14:paraId="406F5255" w14:textId="77777777" w:rsidR="00E44A0F" w:rsidRPr="007546A4" w:rsidRDefault="00E44A0F" w:rsidP="00E44A0F">
      <w:pPr>
        <w:widowControl/>
        <w:jc w:val="both"/>
        <w:rPr>
          <w:rFonts w:asciiTheme="minorHAnsi" w:hAnsiTheme="minorHAnsi"/>
          <w:b/>
          <w:szCs w:val="24"/>
        </w:rPr>
      </w:pPr>
    </w:p>
    <w:p w14:paraId="04C0A99A" w14:textId="77777777" w:rsidR="00C36306" w:rsidRDefault="00C36306" w:rsidP="00E44A0F">
      <w:pPr>
        <w:tabs>
          <w:tab w:val="left" w:pos="3048"/>
        </w:tabs>
        <w:jc w:val="both"/>
        <w:rPr>
          <w:rFonts w:ascii="Arial" w:hAnsi="Arial" w:cs="Arial"/>
          <w:b/>
          <w:sz w:val="20"/>
        </w:rPr>
      </w:pPr>
      <w:r>
        <w:rPr>
          <w:rFonts w:ascii="Arial" w:hAnsi="Arial" w:cs="Arial"/>
          <w:b/>
          <w:sz w:val="20"/>
        </w:rPr>
        <w:t>Output 1.1 Adequately trained and capable decision-m</w:t>
      </w:r>
      <w:r>
        <w:rPr>
          <w:rFonts w:ascii="Arial" w:hAnsi="Arial" w:cs="Arial"/>
          <w:b/>
          <w:sz w:val="20"/>
        </w:rPr>
        <w:t>akers and relevant stakeholders</w:t>
      </w:r>
      <w:r>
        <w:rPr>
          <w:rFonts w:ascii="Arial" w:hAnsi="Arial" w:cs="Arial"/>
          <w:b/>
          <w:sz w:val="20"/>
        </w:rPr>
        <w:t xml:space="preserve"> leading efforts, communicating and managing more efficiently produced charcoal and improved </w:t>
      </w:r>
      <w:proofErr w:type="spellStart"/>
      <w:r>
        <w:rPr>
          <w:rFonts w:ascii="Arial" w:hAnsi="Arial" w:cs="Arial"/>
          <w:b/>
          <w:sz w:val="20"/>
        </w:rPr>
        <w:t>cookstove</w:t>
      </w:r>
      <w:proofErr w:type="spellEnd"/>
      <w:r>
        <w:rPr>
          <w:rFonts w:ascii="Arial" w:hAnsi="Arial" w:cs="Arial"/>
          <w:b/>
          <w:sz w:val="20"/>
        </w:rPr>
        <w:t xml:space="preserve"> utilization in an integrated manner</w:t>
      </w:r>
      <w:r>
        <w:rPr>
          <w:rFonts w:ascii="Arial" w:hAnsi="Arial" w:cs="Arial"/>
          <w:b/>
          <w:sz w:val="20"/>
        </w:rPr>
        <w:t>.</w:t>
      </w:r>
    </w:p>
    <w:p w14:paraId="63D7048B" w14:textId="1EB719A9" w:rsidR="00C36306" w:rsidRDefault="00C36306" w:rsidP="00E44A0F">
      <w:pPr>
        <w:tabs>
          <w:tab w:val="left" w:pos="3048"/>
        </w:tabs>
        <w:jc w:val="both"/>
        <w:rPr>
          <w:rFonts w:ascii="Arial" w:hAnsi="Arial" w:cs="Arial"/>
          <w:b/>
          <w:sz w:val="20"/>
        </w:rPr>
      </w:pPr>
      <w:r>
        <w:rPr>
          <w:rFonts w:ascii="Arial" w:hAnsi="Arial" w:cs="Arial"/>
          <w:b/>
          <w:sz w:val="20"/>
        </w:rPr>
        <w:t xml:space="preserve"> </w:t>
      </w:r>
    </w:p>
    <w:p w14:paraId="5BF6F3F1" w14:textId="4AD64567" w:rsidR="00C36306" w:rsidRPr="004A2459" w:rsidRDefault="00C36306" w:rsidP="00E44A0F">
      <w:pPr>
        <w:tabs>
          <w:tab w:val="left" w:pos="3048"/>
        </w:tabs>
        <w:jc w:val="both"/>
        <w:rPr>
          <w:rFonts w:asciiTheme="minorHAnsi" w:hAnsiTheme="minorHAnsi" w:cstheme="minorHAnsi"/>
          <w:iCs/>
          <w:szCs w:val="24"/>
        </w:rPr>
      </w:pPr>
      <w:r w:rsidRPr="004A2459">
        <w:rPr>
          <w:rFonts w:asciiTheme="minorHAnsi" w:hAnsiTheme="minorHAnsi" w:cstheme="minorHAnsi"/>
          <w:iCs/>
          <w:szCs w:val="24"/>
        </w:rPr>
        <w:t>Activity 1.1.1. Creation, establishment and operation of Research, knowledge, Learning and Coordination</w:t>
      </w:r>
    </w:p>
    <w:p w14:paraId="16C0FE1A" w14:textId="77EFC355" w:rsidR="00C36306" w:rsidRPr="004A2459" w:rsidRDefault="0065255D" w:rsidP="0065255D">
      <w:pPr>
        <w:pStyle w:val="ListParagraph"/>
        <w:numPr>
          <w:ilvl w:val="0"/>
          <w:numId w:val="11"/>
        </w:numPr>
        <w:tabs>
          <w:tab w:val="left" w:pos="3048"/>
        </w:tabs>
        <w:jc w:val="both"/>
        <w:rPr>
          <w:rFonts w:asciiTheme="minorHAnsi" w:hAnsiTheme="minorHAnsi" w:cstheme="minorHAnsi"/>
          <w:iCs/>
          <w:sz w:val="24"/>
        </w:rPr>
      </w:pPr>
      <w:r w:rsidRPr="004A2459">
        <w:rPr>
          <w:rFonts w:asciiTheme="minorHAnsi" w:hAnsiTheme="minorHAnsi" w:cstheme="minorHAnsi"/>
          <w:iCs/>
          <w:sz w:val="24"/>
        </w:rPr>
        <w:t xml:space="preserve">To overcome the lack of coordination and high institutional memory loss, tools and equipment were procured for the Renewable Energy Center at Government Technical Institute. With these a </w:t>
      </w:r>
      <w:proofErr w:type="spellStart"/>
      <w:r w:rsidRPr="004A2459">
        <w:rPr>
          <w:rFonts w:asciiTheme="minorHAnsi" w:hAnsiTheme="minorHAnsi" w:cstheme="minorHAnsi"/>
          <w:iCs/>
          <w:sz w:val="24"/>
        </w:rPr>
        <w:t>Center</w:t>
      </w:r>
      <w:proofErr w:type="spellEnd"/>
      <w:r w:rsidRPr="004A2459">
        <w:rPr>
          <w:rFonts w:asciiTheme="minorHAnsi" w:hAnsiTheme="minorHAnsi" w:cstheme="minorHAnsi"/>
          <w:iCs/>
          <w:sz w:val="24"/>
        </w:rPr>
        <w:t xml:space="preserve"> of Excellence will be established to consolidate, preserve, coordinate and ensure continuing use of information and knowledge that are obtained and accumulated during the capacity development and other activities in this project.</w:t>
      </w:r>
    </w:p>
    <w:p w14:paraId="0F24ECF3" w14:textId="7ACF0C55" w:rsidR="00DF4AD9" w:rsidRPr="004A2459" w:rsidRDefault="00DF4AD9" w:rsidP="00DF4AD9">
      <w:pPr>
        <w:tabs>
          <w:tab w:val="left" w:pos="3048"/>
        </w:tabs>
        <w:jc w:val="both"/>
        <w:rPr>
          <w:rFonts w:asciiTheme="minorHAnsi" w:hAnsiTheme="minorHAnsi" w:cstheme="minorHAnsi"/>
          <w:iCs/>
          <w:szCs w:val="24"/>
        </w:rPr>
      </w:pPr>
      <w:r w:rsidRPr="004A2459">
        <w:rPr>
          <w:rFonts w:asciiTheme="minorHAnsi" w:hAnsiTheme="minorHAnsi" w:cstheme="minorHAnsi"/>
          <w:iCs/>
          <w:szCs w:val="24"/>
        </w:rPr>
        <w:t>Activity 1.1.3 Conduct of training on efficient charcoal production and utilization for key stakeholders.</w:t>
      </w:r>
    </w:p>
    <w:p w14:paraId="67426FFC" w14:textId="73CD839B" w:rsidR="00DF4AD9" w:rsidRPr="004A2459" w:rsidRDefault="00DF4AD9" w:rsidP="00DF4AD9">
      <w:pPr>
        <w:pStyle w:val="ListParagraph"/>
        <w:numPr>
          <w:ilvl w:val="0"/>
          <w:numId w:val="11"/>
        </w:numPr>
        <w:tabs>
          <w:tab w:val="left" w:pos="3048"/>
        </w:tabs>
        <w:jc w:val="both"/>
        <w:rPr>
          <w:rFonts w:asciiTheme="minorHAnsi" w:hAnsiTheme="minorHAnsi" w:cstheme="minorHAnsi"/>
          <w:iCs/>
          <w:sz w:val="24"/>
        </w:rPr>
      </w:pPr>
      <w:r w:rsidRPr="004A2459">
        <w:rPr>
          <w:rFonts w:asciiTheme="minorHAnsi" w:hAnsiTheme="minorHAnsi" w:cstheme="minorHAnsi"/>
          <w:iCs/>
          <w:sz w:val="24"/>
        </w:rPr>
        <w:t xml:space="preserve">The capacity building of </w:t>
      </w:r>
      <w:proofErr w:type="spellStart"/>
      <w:r w:rsidRPr="004A2459">
        <w:rPr>
          <w:rFonts w:asciiTheme="minorHAnsi" w:hAnsiTheme="minorHAnsi" w:cstheme="minorHAnsi"/>
          <w:iCs/>
          <w:sz w:val="24"/>
        </w:rPr>
        <w:t>StovePlus</w:t>
      </w:r>
      <w:proofErr w:type="spellEnd"/>
      <w:r w:rsidRPr="004A2459">
        <w:rPr>
          <w:rFonts w:asciiTheme="minorHAnsi" w:hAnsiTheme="minorHAnsi" w:cstheme="minorHAnsi"/>
          <w:iCs/>
          <w:sz w:val="24"/>
        </w:rPr>
        <w:t xml:space="preserve"> Academy 2016 </w:t>
      </w:r>
      <w:r w:rsidR="004A2459" w:rsidRPr="004A2459">
        <w:rPr>
          <w:rFonts w:asciiTheme="minorHAnsi" w:hAnsiTheme="minorHAnsi" w:cstheme="minorHAnsi"/>
          <w:iCs/>
          <w:sz w:val="24"/>
        </w:rPr>
        <w:t>organised</w:t>
      </w:r>
      <w:bookmarkStart w:id="0" w:name="_GoBack"/>
      <w:bookmarkEnd w:id="0"/>
      <w:r w:rsidRPr="004A2459">
        <w:rPr>
          <w:rFonts w:asciiTheme="minorHAnsi" w:hAnsiTheme="minorHAnsi" w:cstheme="minorHAnsi"/>
          <w:iCs/>
          <w:sz w:val="24"/>
        </w:rPr>
        <w:t xml:space="preserve"> for </w:t>
      </w:r>
      <w:proofErr w:type="spellStart"/>
      <w:r w:rsidRPr="004A2459">
        <w:rPr>
          <w:rFonts w:asciiTheme="minorHAnsi" w:hAnsiTheme="minorHAnsi" w:cstheme="minorHAnsi"/>
          <w:iCs/>
          <w:sz w:val="24"/>
        </w:rPr>
        <w:t>cookstove</w:t>
      </w:r>
      <w:proofErr w:type="spellEnd"/>
      <w:r w:rsidRPr="004A2459">
        <w:rPr>
          <w:rFonts w:asciiTheme="minorHAnsi" w:hAnsiTheme="minorHAnsi" w:cstheme="minorHAnsi"/>
          <w:iCs/>
          <w:sz w:val="24"/>
        </w:rPr>
        <w:t xml:space="preserve"> entrepreneurs provided technical and commercial knowledge on different aspects for the scaling up of sustainable charcoal production and utilization and improved </w:t>
      </w:r>
      <w:proofErr w:type="spellStart"/>
      <w:r w:rsidRPr="004A2459">
        <w:rPr>
          <w:rFonts w:asciiTheme="minorHAnsi" w:hAnsiTheme="minorHAnsi" w:cstheme="minorHAnsi"/>
          <w:iCs/>
          <w:sz w:val="24"/>
        </w:rPr>
        <w:t>cookstoves</w:t>
      </w:r>
      <w:proofErr w:type="spellEnd"/>
      <w:r w:rsidRPr="004A2459">
        <w:rPr>
          <w:rFonts w:asciiTheme="minorHAnsi" w:hAnsiTheme="minorHAnsi" w:cstheme="minorHAnsi"/>
          <w:iCs/>
          <w:sz w:val="24"/>
        </w:rPr>
        <w:t>.</w:t>
      </w:r>
    </w:p>
    <w:p w14:paraId="6E2112A6" w14:textId="77777777" w:rsidR="00FB0E86" w:rsidRPr="004A2459" w:rsidRDefault="00FB0E86" w:rsidP="00FB0E86">
      <w:pPr>
        <w:pStyle w:val="ListParagraph"/>
        <w:tabs>
          <w:tab w:val="left" w:pos="3048"/>
        </w:tabs>
        <w:jc w:val="both"/>
        <w:rPr>
          <w:rFonts w:asciiTheme="minorHAnsi" w:hAnsiTheme="minorHAnsi" w:cstheme="minorHAnsi"/>
          <w:iCs/>
          <w:sz w:val="24"/>
        </w:rPr>
      </w:pPr>
    </w:p>
    <w:p w14:paraId="7C22882B" w14:textId="2A901830" w:rsidR="00FB0E86" w:rsidRPr="004A2459" w:rsidRDefault="00FB0E86" w:rsidP="00FB0E86">
      <w:pPr>
        <w:tabs>
          <w:tab w:val="left" w:pos="3048"/>
        </w:tabs>
        <w:jc w:val="both"/>
        <w:rPr>
          <w:rFonts w:asciiTheme="minorHAnsi" w:hAnsiTheme="minorHAnsi" w:cstheme="minorHAnsi"/>
          <w:b/>
          <w:iCs/>
          <w:szCs w:val="24"/>
        </w:rPr>
      </w:pPr>
      <w:r w:rsidRPr="004A2459">
        <w:rPr>
          <w:rFonts w:asciiTheme="minorHAnsi" w:hAnsiTheme="minorHAnsi" w:cstheme="minorHAnsi"/>
          <w:b/>
          <w:iCs/>
          <w:szCs w:val="24"/>
        </w:rPr>
        <w:t xml:space="preserve">Output 1.2. Formulated, approved and enforced policies, laws and regulations on more efficient charcoal and improved </w:t>
      </w:r>
      <w:proofErr w:type="spellStart"/>
      <w:r w:rsidRPr="004A2459">
        <w:rPr>
          <w:rFonts w:asciiTheme="minorHAnsi" w:hAnsiTheme="minorHAnsi" w:cstheme="minorHAnsi"/>
          <w:b/>
          <w:iCs/>
          <w:szCs w:val="24"/>
        </w:rPr>
        <w:t>cookstoves</w:t>
      </w:r>
      <w:proofErr w:type="spellEnd"/>
      <w:r w:rsidRPr="004A2459">
        <w:rPr>
          <w:rFonts w:asciiTheme="minorHAnsi" w:hAnsiTheme="minorHAnsi" w:cstheme="minorHAnsi"/>
          <w:b/>
          <w:iCs/>
          <w:szCs w:val="24"/>
        </w:rPr>
        <w:t xml:space="preserve"> production.</w:t>
      </w:r>
    </w:p>
    <w:p w14:paraId="479D26C0" w14:textId="2BF951B9" w:rsidR="00E052AF" w:rsidRPr="004A2459" w:rsidRDefault="00E052AF" w:rsidP="00E44A0F">
      <w:pPr>
        <w:tabs>
          <w:tab w:val="left" w:pos="3048"/>
        </w:tabs>
        <w:jc w:val="both"/>
        <w:rPr>
          <w:rFonts w:asciiTheme="minorHAnsi" w:hAnsiTheme="minorHAnsi" w:cstheme="minorHAnsi"/>
          <w:iCs/>
          <w:szCs w:val="24"/>
        </w:rPr>
      </w:pPr>
      <w:r w:rsidRPr="004A2459">
        <w:rPr>
          <w:rFonts w:asciiTheme="minorHAnsi" w:hAnsiTheme="minorHAnsi" w:cstheme="minorHAnsi"/>
          <w:iCs/>
          <w:szCs w:val="24"/>
        </w:rPr>
        <w:t>Activity 1.2.2. Support the government approval process of legal regulation and associated action plan</w:t>
      </w:r>
    </w:p>
    <w:p w14:paraId="4CCE4C5E" w14:textId="646EEBE9" w:rsidR="00E052AF" w:rsidRPr="004A2459" w:rsidRDefault="005A0E74" w:rsidP="00E052AF">
      <w:pPr>
        <w:pStyle w:val="ListParagraph"/>
        <w:numPr>
          <w:ilvl w:val="0"/>
          <w:numId w:val="8"/>
        </w:numPr>
        <w:tabs>
          <w:tab w:val="left" w:pos="3048"/>
        </w:tabs>
        <w:jc w:val="both"/>
        <w:rPr>
          <w:rFonts w:asciiTheme="minorHAnsi" w:hAnsiTheme="minorHAnsi" w:cstheme="minorHAnsi"/>
          <w:iCs/>
          <w:sz w:val="24"/>
        </w:rPr>
      </w:pPr>
      <w:r w:rsidRPr="004A2459">
        <w:rPr>
          <w:rFonts w:asciiTheme="minorHAnsi" w:hAnsiTheme="minorHAnsi" w:cstheme="minorHAnsi"/>
          <w:iCs/>
          <w:sz w:val="24"/>
        </w:rPr>
        <w:t>T</w:t>
      </w:r>
      <w:r w:rsidR="009962A1" w:rsidRPr="004A2459">
        <w:rPr>
          <w:rFonts w:asciiTheme="minorHAnsi" w:hAnsiTheme="minorHAnsi" w:cstheme="minorHAnsi"/>
          <w:iCs/>
          <w:sz w:val="24"/>
        </w:rPr>
        <w:t>he</w:t>
      </w:r>
      <w:r w:rsidRPr="004A2459">
        <w:rPr>
          <w:rFonts w:asciiTheme="minorHAnsi" w:hAnsiTheme="minorHAnsi" w:cstheme="minorHAnsi"/>
          <w:iCs/>
          <w:sz w:val="24"/>
        </w:rPr>
        <w:t xml:space="preserve"> approval </w:t>
      </w:r>
      <w:r w:rsidR="0082762B" w:rsidRPr="004A2459">
        <w:rPr>
          <w:rFonts w:asciiTheme="minorHAnsi" w:hAnsiTheme="minorHAnsi" w:cstheme="minorHAnsi"/>
          <w:iCs/>
          <w:sz w:val="24"/>
        </w:rPr>
        <w:t xml:space="preserve">by Cabinet in May 2016 </w:t>
      </w:r>
      <w:r w:rsidRPr="004A2459">
        <w:rPr>
          <w:rFonts w:asciiTheme="minorHAnsi" w:hAnsiTheme="minorHAnsi" w:cstheme="minorHAnsi"/>
          <w:iCs/>
          <w:sz w:val="24"/>
        </w:rPr>
        <w:t>of both</w:t>
      </w:r>
      <w:r w:rsidR="009962A1" w:rsidRPr="004A2459">
        <w:rPr>
          <w:rFonts w:asciiTheme="minorHAnsi" w:hAnsiTheme="minorHAnsi" w:cstheme="minorHAnsi"/>
          <w:iCs/>
          <w:sz w:val="24"/>
        </w:rPr>
        <w:t xml:space="preserve"> policy on Renewable Energy and a policy on Energy Efficiency, demonstrat</w:t>
      </w:r>
      <w:r w:rsidRPr="004A2459">
        <w:rPr>
          <w:rFonts w:asciiTheme="minorHAnsi" w:hAnsiTheme="minorHAnsi" w:cstheme="minorHAnsi"/>
          <w:iCs/>
          <w:sz w:val="24"/>
        </w:rPr>
        <w:t>ed</w:t>
      </w:r>
      <w:r w:rsidR="009962A1" w:rsidRPr="004A2459">
        <w:rPr>
          <w:rFonts w:asciiTheme="minorHAnsi" w:hAnsiTheme="minorHAnsi" w:cstheme="minorHAnsi"/>
          <w:iCs/>
          <w:sz w:val="24"/>
        </w:rPr>
        <w:t xml:space="preserve"> substantial commitment of the Government to strengthening effective policy, legal and regulatory frameworks. </w:t>
      </w:r>
    </w:p>
    <w:p w14:paraId="544AF5B4" w14:textId="28988D9C" w:rsidR="00E052AF" w:rsidRPr="004A2459" w:rsidRDefault="00E052AF" w:rsidP="00E052AF">
      <w:pPr>
        <w:pStyle w:val="ListParagraph"/>
        <w:numPr>
          <w:ilvl w:val="0"/>
          <w:numId w:val="8"/>
        </w:numPr>
        <w:tabs>
          <w:tab w:val="left" w:pos="3048"/>
        </w:tabs>
        <w:jc w:val="both"/>
        <w:rPr>
          <w:rFonts w:asciiTheme="minorHAnsi" w:hAnsiTheme="minorHAnsi" w:cstheme="minorHAnsi"/>
          <w:iCs/>
          <w:sz w:val="24"/>
        </w:rPr>
      </w:pPr>
      <w:r w:rsidRPr="004A2459">
        <w:rPr>
          <w:rFonts w:asciiTheme="minorHAnsi" w:hAnsiTheme="minorHAnsi" w:cstheme="minorHAnsi"/>
          <w:iCs/>
          <w:sz w:val="24"/>
        </w:rPr>
        <w:t xml:space="preserve">In order to ensure enforcement of policies, laws and regulations on more efficient charcoal and improved </w:t>
      </w:r>
      <w:proofErr w:type="spellStart"/>
      <w:r w:rsidRPr="004A2459">
        <w:rPr>
          <w:rFonts w:asciiTheme="minorHAnsi" w:hAnsiTheme="minorHAnsi" w:cstheme="minorHAnsi"/>
          <w:iCs/>
          <w:sz w:val="24"/>
        </w:rPr>
        <w:t>cookstoves</w:t>
      </w:r>
      <w:proofErr w:type="spellEnd"/>
      <w:r w:rsidRPr="004A2459">
        <w:rPr>
          <w:rFonts w:asciiTheme="minorHAnsi" w:hAnsiTheme="minorHAnsi" w:cstheme="minorHAnsi"/>
          <w:iCs/>
          <w:sz w:val="24"/>
        </w:rPr>
        <w:t xml:space="preserve"> production, the existing Renewable Energy Policy and Energy Efficiency Policy is now being popularized to ensure public acceptance and adoption.</w:t>
      </w:r>
    </w:p>
    <w:p w14:paraId="424C28F0" w14:textId="676DE9B4" w:rsidR="00E052AF" w:rsidRPr="004A2459" w:rsidRDefault="00B46EC7" w:rsidP="00E44A0F">
      <w:pPr>
        <w:tabs>
          <w:tab w:val="left" w:pos="3048"/>
        </w:tabs>
        <w:jc w:val="both"/>
        <w:rPr>
          <w:rFonts w:asciiTheme="minorHAnsi" w:hAnsiTheme="minorHAnsi" w:cstheme="minorHAnsi"/>
          <w:iCs/>
          <w:szCs w:val="24"/>
        </w:rPr>
      </w:pPr>
      <w:r w:rsidRPr="004A2459">
        <w:rPr>
          <w:rFonts w:asciiTheme="minorHAnsi" w:hAnsiTheme="minorHAnsi" w:cstheme="minorHAnsi"/>
          <w:iCs/>
          <w:szCs w:val="24"/>
        </w:rPr>
        <w:t xml:space="preserve">Activity </w:t>
      </w:r>
      <w:r w:rsidR="00E052AF" w:rsidRPr="004A2459">
        <w:rPr>
          <w:rFonts w:asciiTheme="minorHAnsi" w:hAnsiTheme="minorHAnsi" w:cstheme="minorHAnsi"/>
          <w:iCs/>
          <w:szCs w:val="24"/>
        </w:rPr>
        <w:t>1.2.4. Development of legal regulatory frameworks on energy applications</w:t>
      </w:r>
    </w:p>
    <w:p w14:paraId="09FC0351" w14:textId="77777777" w:rsidR="00E052AF" w:rsidRPr="004A2459" w:rsidRDefault="009962A1" w:rsidP="00E052AF">
      <w:pPr>
        <w:pStyle w:val="ListParagraph"/>
        <w:numPr>
          <w:ilvl w:val="0"/>
          <w:numId w:val="8"/>
        </w:numPr>
        <w:tabs>
          <w:tab w:val="left" w:pos="3048"/>
        </w:tabs>
        <w:jc w:val="both"/>
        <w:rPr>
          <w:rFonts w:asciiTheme="minorHAnsi" w:hAnsiTheme="minorHAnsi" w:cstheme="minorHAnsi"/>
          <w:iCs/>
          <w:sz w:val="24"/>
        </w:rPr>
      </w:pPr>
      <w:r w:rsidRPr="004A2459">
        <w:rPr>
          <w:rFonts w:asciiTheme="minorHAnsi" w:hAnsiTheme="minorHAnsi" w:cstheme="minorHAnsi"/>
          <w:iCs/>
          <w:sz w:val="24"/>
        </w:rPr>
        <w:t xml:space="preserve">Dialogue initiated with a number of relevant Government Agencies with an interest in biomass (Ministry of Agriculture, Forestry &amp; Food Security, National Protected Area Agency, and Environmental Protection Agency), </w:t>
      </w:r>
      <w:r w:rsidR="0082762B" w:rsidRPr="004A2459">
        <w:rPr>
          <w:rFonts w:asciiTheme="minorHAnsi" w:hAnsiTheme="minorHAnsi" w:cstheme="minorHAnsi"/>
          <w:iCs/>
          <w:sz w:val="24"/>
        </w:rPr>
        <w:t xml:space="preserve">has yielded </w:t>
      </w:r>
      <w:r w:rsidR="008621DF" w:rsidRPr="004A2459">
        <w:rPr>
          <w:rFonts w:asciiTheme="minorHAnsi" w:hAnsiTheme="minorHAnsi" w:cstheme="minorHAnsi"/>
          <w:iCs/>
          <w:sz w:val="24"/>
        </w:rPr>
        <w:t xml:space="preserve">good </w:t>
      </w:r>
      <w:r w:rsidRPr="004A2459">
        <w:rPr>
          <w:rFonts w:asciiTheme="minorHAnsi" w:hAnsiTheme="minorHAnsi" w:cstheme="minorHAnsi"/>
          <w:iCs/>
          <w:sz w:val="24"/>
        </w:rPr>
        <w:t>coordination of activities related to the charcoal/</w:t>
      </w:r>
      <w:proofErr w:type="spellStart"/>
      <w:r w:rsidRPr="004A2459">
        <w:rPr>
          <w:rFonts w:asciiTheme="minorHAnsi" w:hAnsiTheme="minorHAnsi" w:cstheme="minorHAnsi"/>
          <w:iCs/>
          <w:sz w:val="24"/>
        </w:rPr>
        <w:t>cookstove</w:t>
      </w:r>
      <w:proofErr w:type="spellEnd"/>
      <w:r w:rsidRPr="004A2459">
        <w:rPr>
          <w:rFonts w:asciiTheme="minorHAnsi" w:hAnsiTheme="minorHAnsi" w:cstheme="minorHAnsi"/>
          <w:iCs/>
          <w:sz w:val="24"/>
        </w:rPr>
        <w:t xml:space="preserve"> sector. </w:t>
      </w:r>
      <w:r w:rsidR="00095689" w:rsidRPr="004A2459">
        <w:rPr>
          <w:rFonts w:asciiTheme="minorHAnsi" w:hAnsiTheme="minorHAnsi" w:cstheme="minorHAnsi"/>
          <w:iCs/>
          <w:sz w:val="24"/>
        </w:rPr>
        <w:t xml:space="preserve">This is </w:t>
      </w:r>
      <w:r w:rsidR="008621DF" w:rsidRPr="004A2459">
        <w:rPr>
          <w:rFonts w:asciiTheme="minorHAnsi" w:hAnsiTheme="minorHAnsi" w:cstheme="minorHAnsi"/>
          <w:iCs/>
          <w:sz w:val="24"/>
        </w:rPr>
        <w:t xml:space="preserve">establishing a working mechanism coordination among state actors and </w:t>
      </w:r>
      <w:r w:rsidR="00095689" w:rsidRPr="004A2459">
        <w:rPr>
          <w:rFonts w:asciiTheme="minorHAnsi" w:hAnsiTheme="minorHAnsi" w:cstheme="minorHAnsi"/>
          <w:iCs/>
          <w:sz w:val="24"/>
        </w:rPr>
        <w:t xml:space="preserve">laying the foundation for further achievement of review mechanisms on biomass energy technology applications. </w:t>
      </w:r>
    </w:p>
    <w:p w14:paraId="018E182D" w14:textId="0E739BCC" w:rsidR="00095689" w:rsidRPr="004A2459" w:rsidRDefault="004A2459" w:rsidP="00E052AF">
      <w:pPr>
        <w:pStyle w:val="ListParagraph"/>
        <w:numPr>
          <w:ilvl w:val="0"/>
          <w:numId w:val="8"/>
        </w:numPr>
        <w:tabs>
          <w:tab w:val="left" w:pos="3048"/>
        </w:tabs>
        <w:jc w:val="both"/>
        <w:rPr>
          <w:rFonts w:asciiTheme="minorHAnsi" w:hAnsiTheme="minorHAnsi" w:cstheme="minorHAnsi"/>
          <w:iCs/>
          <w:sz w:val="24"/>
        </w:rPr>
      </w:pPr>
      <w:r>
        <w:rPr>
          <w:rFonts w:asciiTheme="minorHAnsi" w:hAnsiTheme="minorHAnsi" w:cstheme="minorHAnsi"/>
          <w:iCs/>
          <w:sz w:val="24"/>
        </w:rPr>
        <w:t>Advert is placed for the review and</w:t>
      </w:r>
      <w:r w:rsidR="00095689" w:rsidRPr="004A2459">
        <w:rPr>
          <w:rFonts w:asciiTheme="minorHAnsi" w:hAnsiTheme="minorHAnsi" w:cstheme="minorHAnsi"/>
          <w:iCs/>
          <w:sz w:val="24"/>
        </w:rPr>
        <w:t xml:space="preserve"> modification </w:t>
      </w:r>
      <w:r>
        <w:rPr>
          <w:rFonts w:asciiTheme="minorHAnsi" w:hAnsiTheme="minorHAnsi" w:cstheme="minorHAnsi"/>
          <w:iCs/>
          <w:sz w:val="24"/>
        </w:rPr>
        <w:t>of the national energy policy. This will set the stage for the</w:t>
      </w:r>
      <w:r w:rsidR="00095689" w:rsidRPr="004A2459">
        <w:rPr>
          <w:rFonts w:asciiTheme="minorHAnsi" w:hAnsiTheme="minorHAnsi" w:cstheme="minorHAnsi"/>
          <w:iCs/>
          <w:sz w:val="24"/>
        </w:rPr>
        <w:t xml:space="preserve"> approval of the National Household Energy Roadmap, as well as coordinating and guiding the implementation of an updated National Energy Plan and National Energy Strategy under the National Cooking Energy Action Plan. </w:t>
      </w:r>
    </w:p>
    <w:p w14:paraId="783263FC" w14:textId="77777777" w:rsidR="004F3C16" w:rsidRDefault="004F3C16" w:rsidP="00E44A0F">
      <w:pPr>
        <w:tabs>
          <w:tab w:val="left" w:pos="3048"/>
        </w:tabs>
        <w:jc w:val="both"/>
        <w:rPr>
          <w:rFonts w:asciiTheme="minorHAnsi" w:hAnsiTheme="minorHAnsi"/>
          <w:iCs/>
          <w:color w:val="003366"/>
          <w:szCs w:val="24"/>
        </w:rPr>
      </w:pPr>
    </w:p>
    <w:p w14:paraId="195A837D" w14:textId="77777777" w:rsidR="008A334D" w:rsidRPr="004A2459" w:rsidRDefault="008A334D" w:rsidP="00E44A0F">
      <w:pPr>
        <w:tabs>
          <w:tab w:val="left" w:pos="3048"/>
        </w:tabs>
        <w:jc w:val="both"/>
        <w:rPr>
          <w:rFonts w:asciiTheme="minorHAnsi" w:hAnsiTheme="minorHAnsi"/>
          <w:b/>
          <w:iCs/>
          <w:szCs w:val="24"/>
        </w:rPr>
      </w:pPr>
      <w:r w:rsidRPr="004A2459">
        <w:rPr>
          <w:rFonts w:asciiTheme="minorHAnsi" w:hAnsiTheme="minorHAnsi"/>
          <w:b/>
          <w:iCs/>
          <w:szCs w:val="24"/>
        </w:rPr>
        <w:lastRenderedPageBreak/>
        <w:t>Output 2.5: Locally produced 14,000 energy-efficient stoves in rural households for cooking needs implemented and promoted for replication</w:t>
      </w:r>
    </w:p>
    <w:p w14:paraId="157CA9A8" w14:textId="40732222" w:rsidR="00123744" w:rsidRPr="004A2459" w:rsidRDefault="00123744" w:rsidP="00E44A0F">
      <w:pPr>
        <w:tabs>
          <w:tab w:val="left" w:pos="3048"/>
        </w:tabs>
        <w:jc w:val="both"/>
        <w:rPr>
          <w:rFonts w:asciiTheme="minorHAnsi" w:hAnsiTheme="minorHAnsi"/>
          <w:iCs/>
          <w:szCs w:val="24"/>
        </w:rPr>
      </w:pPr>
      <w:r w:rsidRPr="004A2459">
        <w:rPr>
          <w:rFonts w:asciiTheme="minorHAnsi" w:hAnsiTheme="minorHAnsi"/>
          <w:iCs/>
          <w:szCs w:val="24"/>
        </w:rPr>
        <w:t xml:space="preserve">Limited progress was made in moving forward towards achieving an increased number of investments in improved, more efficient charcoal and improved </w:t>
      </w:r>
      <w:proofErr w:type="spellStart"/>
      <w:r w:rsidRPr="004A2459">
        <w:rPr>
          <w:rFonts w:asciiTheme="minorHAnsi" w:hAnsiTheme="minorHAnsi"/>
          <w:iCs/>
          <w:szCs w:val="24"/>
        </w:rPr>
        <w:t>cookstove</w:t>
      </w:r>
      <w:proofErr w:type="spellEnd"/>
      <w:r w:rsidRPr="004A2459">
        <w:rPr>
          <w:rFonts w:asciiTheme="minorHAnsi" w:hAnsiTheme="minorHAnsi"/>
          <w:iCs/>
          <w:szCs w:val="24"/>
        </w:rPr>
        <w:t xml:space="preserve"> production.</w:t>
      </w:r>
    </w:p>
    <w:p w14:paraId="30823039" w14:textId="77777777" w:rsidR="00B46EC7" w:rsidRPr="004A2459" w:rsidRDefault="00B46EC7" w:rsidP="00B46EC7">
      <w:pPr>
        <w:jc w:val="both"/>
        <w:rPr>
          <w:rFonts w:asciiTheme="minorHAnsi" w:hAnsiTheme="minorHAnsi" w:cstheme="minorHAnsi"/>
          <w:szCs w:val="24"/>
        </w:rPr>
      </w:pPr>
    </w:p>
    <w:p w14:paraId="0CDBE35A" w14:textId="0D80D9CB" w:rsidR="00123744" w:rsidRPr="004A2459" w:rsidRDefault="00B46EC7" w:rsidP="00B46EC7">
      <w:pPr>
        <w:jc w:val="both"/>
        <w:rPr>
          <w:rFonts w:asciiTheme="minorHAnsi" w:hAnsiTheme="minorHAnsi" w:cstheme="minorHAnsi"/>
          <w:iCs/>
          <w:szCs w:val="24"/>
        </w:rPr>
      </w:pPr>
      <w:r w:rsidRPr="004A2459">
        <w:rPr>
          <w:rFonts w:asciiTheme="minorHAnsi" w:hAnsiTheme="minorHAnsi" w:cstheme="minorHAnsi"/>
          <w:szCs w:val="24"/>
        </w:rPr>
        <w:t xml:space="preserve">2.5.1. Preparation of design drawings, construction procedures and manuals for the construction and operation of energy-efficient stoves </w:t>
      </w:r>
    </w:p>
    <w:p w14:paraId="3CDDE477" w14:textId="52E485E7" w:rsidR="004F3C16" w:rsidRPr="004A2459" w:rsidRDefault="007D7E83" w:rsidP="004F3C16">
      <w:pPr>
        <w:pStyle w:val="ListParagraph"/>
        <w:numPr>
          <w:ilvl w:val="0"/>
          <w:numId w:val="9"/>
        </w:numPr>
        <w:jc w:val="both"/>
        <w:rPr>
          <w:rFonts w:asciiTheme="minorHAnsi" w:hAnsiTheme="minorHAnsi" w:cstheme="minorHAnsi"/>
          <w:iCs/>
          <w:sz w:val="24"/>
        </w:rPr>
      </w:pPr>
      <w:r w:rsidRPr="004A2459">
        <w:rPr>
          <w:rFonts w:asciiTheme="minorHAnsi" w:hAnsiTheme="minorHAnsi" w:cstheme="minorHAnsi"/>
          <w:sz w:val="24"/>
        </w:rPr>
        <w:t xml:space="preserve">Criteria have been developed to determine potential success of improved </w:t>
      </w:r>
      <w:proofErr w:type="spellStart"/>
      <w:r w:rsidRPr="004A2459">
        <w:rPr>
          <w:rFonts w:asciiTheme="minorHAnsi" w:hAnsiTheme="minorHAnsi" w:cstheme="minorHAnsi"/>
          <w:sz w:val="24"/>
        </w:rPr>
        <w:t>cookstoves</w:t>
      </w:r>
      <w:proofErr w:type="spellEnd"/>
      <w:r w:rsidRPr="004A2459">
        <w:rPr>
          <w:rFonts w:asciiTheme="minorHAnsi" w:hAnsiTheme="minorHAnsi" w:cstheme="minorHAnsi"/>
          <w:sz w:val="24"/>
        </w:rPr>
        <w:t xml:space="preserve"> (e.g. in terms of energy efficiency, portability, cost, marketability). </w:t>
      </w:r>
    </w:p>
    <w:p w14:paraId="7C09EF16" w14:textId="77777777" w:rsidR="00B46EC7" w:rsidRPr="004A2459" w:rsidRDefault="00B46EC7" w:rsidP="00B46EC7">
      <w:pPr>
        <w:pStyle w:val="ListParagraph"/>
        <w:numPr>
          <w:ilvl w:val="0"/>
          <w:numId w:val="9"/>
        </w:numPr>
        <w:rPr>
          <w:rFonts w:asciiTheme="minorHAnsi" w:hAnsiTheme="minorHAnsi" w:cstheme="minorHAnsi"/>
          <w:iCs/>
          <w:sz w:val="24"/>
        </w:rPr>
      </w:pPr>
      <w:r w:rsidRPr="004A2459">
        <w:rPr>
          <w:rFonts w:asciiTheme="minorHAnsi" w:hAnsiTheme="minorHAnsi" w:cstheme="minorHAnsi"/>
          <w:iCs/>
          <w:sz w:val="24"/>
        </w:rPr>
        <w:t xml:space="preserve">The capacity building of </w:t>
      </w:r>
      <w:proofErr w:type="spellStart"/>
      <w:r w:rsidRPr="004A2459">
        <w:rPr>
          <w:rFonts w:asciiTheme="minorHAnsi" w:hAnsiTheme="minorHAnsi" w:cstheme="minorHAnsi"/>
          <w:iCs/>
          <w:sz w:val="24"/>
        </w:rPr>
        <w:t>StovePlus</w:t>
      </w:r>
      <w:proofErr w:type="spellEnd"/>
      <w:r w:rsidRPr="004A2459">
        <w:rPr>
          <w:rFonts w:asciiTheme="minorHAnsi" w:hAnsiTheme="minorHAnsi" w:cstheme="minorHAnsi"/>
          <w:iCs/>
          <w:sz w:val="24"/>
        </w:rPr>
        <w:t xml:space="preserve"> </w:t>
      </w:r>
      <w:proofErr w:type="spellStart"/>
      <w:r w:rsidRPr="004A2459">
        <w:rPr>
          <w:rFonts w:asciiTheme="minorHAnsi" w:hAnsiTheme="minorHAnsi" w:cstheme="minorHAnsi"/>
          <w:iCs/>
          <w:sz w:val="24"/>
        </w:rPr>
        <w:t>Afrique</w:t>
      </w:r>
      <w:proofErr w:type="spellEnd"/>
      <w:r w:rsidRPr="004A2459">
        <w:rPr>
          <w:rFonts w:asciiTheme="minorHAnsi" w:hAnsiTheme="minorHAnsi" w:cstheme="minorHAnsi"/>
          <w:iCs/>
          <w:sz w:val="24"/>
        </w:rPr>
        <w:t xml:space="preserve"> is expected to result in substantial progress towards inventory and assessment of relevant community-based organizations, design and initial production of enhanced </w:t>
      </w:r>
      <w:proofErr w:type="spellStart"/>
      <w:r w:rsidRPr="004A2459">
        <w:rPr>
          <w:rFonts w:asciiTheme="minorHAnsi" w:hAnsiTheme="minorHAnsi" w:cstheme="minorHAnsi"/>
          <w:iCs/>
          <w:sz w:val="24"/>
        </w:rPr>
        <w:t>cookstoves</w:t>
      </w:r>
      <w:proofErr w:type="spellEnd"/>
      <w:r w:rsidRPr="004A2459">
        <w:rPr>
          <w:rFonts w:asciiTheme="minorHAnsi" w:hAnsiTheme="minorHAnsi" w:cstheme="minorHAnsi"/>
          <w:iCs/>
          <w:sz w:val="24"/>
        </w:rPr>
        <w:t xml:space="preserve"> and kilns. Beyond this, such training will be up-scaled by the project to inform further work towards achieving this outcome. </w:t>
      </w:r>
    </w:p>
    <w:p w14:paraId="049BBF25" w14:textId="77777777" w:rsidR="00B46EC7" w:rsidRPr="004A2459" w:rsidRDefault="00B46EC7" w:rsidP="00B46EC7">
      <w:pPr>
        <w:pStyle w:val="ListParagraph"/>
        <w:jc w:val="both"/>
        <w:rPr>
          <w:rFonts w:asciiTheme="minorHAnsi" w:hAnsiTheme="minorHAnsi" w:cstheme="minorHAnsi"/>
          <w:iCs/>
          <w:sz w:val="24"/>
        </w:rPr>
      </w:pPr>
    </w:p>
    <w:p w14:paraId="04E6A02E" w14:textId="0BADC37F" w:rsidR="00B46EC7" w:rsidRPr="004A2459" w:rsidRDefault="00B46EC7" w:rsidP="00B46EC7">
      <w:pPr>
        <w:jc w:val="both"/>
        <w:rPr>
          <w:rFonts w:asciiTheme="minorHAnsi" w:hAnsiTheme="minorHAnsi" w:cstheme="minorHAnsi"/>
          <w:iCs/>
          <w:szCs w:val="24"/>
        </w:rPr>
      </w:pPr>
      <w:r w:rsidRPr="004A2459">
        <w:rPr>
          <w:rFonts w:asciiTheme="minorHAnsi" w:hAnsiTheme="minorHAnsi" w:cstheme="minorHAnsi"/>
          <w:iCs/>
          <w:szCs w:val="24"/>
        </w:rPr>
        <w:t>2.5.4. Conduct of training and awareness campaign on the use, maintenance and benefits of energy-efficient furnaces/stoves</w:t>
      </w:r>
    </w:p>
    <w:p w14:paraId="1B02C37F" w14:textId="234950C7" w:rsidR="00123744" w:rsidRPr="004A2459" w:rsidRDefault="007D7E83" w:rsidP="004F3C16">
      <w:pPr>
        <w:pStyle w:val="ListParagraph"/>
        <w:numPr>
          <w:ilvl w:val="0"/>
          <w:numId w:val="9"/>
        </w:numPr>
        <w:jc w:val="both"/>
        <w:rPr>
          <w:rFonts w:asciiTheme="minorHAnsi" w:hAnsiTheme="minorHAnsi" w:cstheme="minorHAnsi"/>
          <w:iCs/>
          <w:sz w:val="24"/>
        </w:rPr>
      </w:pPr>
      <w:r w:rsidRPr="004A2459">
        <w:rPr>
          <w:rFonts w:asciiTheme="minorHAnsi" w:hAnsiTheme="minorHAnsi" w:cstheme="minorHAnsi"/>
          <w:sz w:val="24"/>
        </w:rPr>
        <w:t xml:space="preserve">Successful initial engagements took place with relevant in-country private sector actors who are already producing </w:t>
      </w:r>
      <w:proofErr w:type="spellStart"/>
      <w:r w:rsidRPr="004A2459">
        <w:rPr>
          <w:rFonts w:asciiTheme="minorHAnsi" w:hAnsiTheme="minorHAnsi" w:cstheme="minorHAnsi"/>
          <w:sz w:val="24"/>
        </w:rPr>
        <w:t>cookstoves</w:t>
      </w:r>
      <w:proofErr w:type="spellEnd"/>
      <w:r w:rsidRPr="004A2459">
        <w:rPr>
          <w:rFonts w:asciiTheme="minorHAnsi" w:hAnsiTheme="minorHAnsi" w:cstheme="minorHAnsi"/>
          <w:sz w:val="24"/>
        </w:rPr>
        <w:t xml:space="preserve"> that are more energy efficient than traditional stoves (</w:t>
      </w:r>
      <w:proofErr w:type="spellStart"/>
      <w:r w:rsidRPr="004A2459">
        <w:rPr>
          <w:rFonts w:asciiTheme="minorHAnsi" w:hAnsiTheme="minorHAnsi" w:cstheme="minorHAnsi"/>
          <w:sz w:val="24"/>
        </w:rPr>
        <w:t>WestWind</w:t>
      </w:r>
      <w:proofErr w:type="spellEnd"/>
      <w:r w:rsidRPr="004A2459">
        <w:rPr>
          <w:rFonts w:asciiTheme="minorHAnsi" w:hAnsiTheme="minorHAnsi" w:cstheme="minorHAnsi"/>
          <w:sz w:val="24"/>
        </w:rPr>
        <w:t xml:space="preserve"> Energy, </w:t>
      </w:r>
      <w:proofErr w:type="spellStart"/>
      <w:r w:rsidRPr="004A2459">
        <w:rPr>
          <w:rFonts w:asciiTheme="minorHAnsi" w:hAnsiTheme="minorHAnsi" w:cstheme="minorHAnsi"/>
          <w:sz w:val="24"/>
        </w:rPr>
        <w:t>StovePlus</w:t>
      </w:r>
      <w:proofErr w:type="spellEnd"/>
      <w:r w:rsidRPr="004A2459">
        <w:rPr>
          <w:rFonts w:asciiTheme="minorHAnsi" w:hAnsiTheme="minorHAnsi" w:cstheme="minorHAnsi"/>
          <w:sz w:val="24"/>
        </w:rPr>
        <w:t xml:space="preserve">, and </w:t>
      </w:r>
      <w:proofErr w:type="spellStart"/>
      <w:r w:rsidRPr="004A2459">
        <w:rPr>
          <w:rFonts w:asciiTheme="minorHAnsi" w:hAnsiTheme="minorHAnsi" w:cstheme="minorHAnsi"/>
          <w:sz w:val="24"/>
        </w:rPr>
        <w:t>Samu</w:t>
      </w:r>
      <w:proofErr w:type="spellEnd"/>
      <w:r w:rsidRPr="004A2459">
        <w:rPr>
          <w:rFonts w:asciiTheme="minorHAnsi" w:hAnsiTheme="minorHAnsi" w:cstheme="minorHAnsi"/>
          <w:sz w:val="24"/>
        </w:rPr>
        <w:t xml:space="preserve"> Ent.) as well as with </w:t>
      </w:r>
      <w:proofErr w:type="spellStart"/>
      <w:r w:rsidR="004F3C16" w:rsidRPr="004A2459">
        <w:rPr>
          <w:rFonts w:asciiTheme="minorHAnsi" w:hAnsiTheme="minorHAnsi" w:cstheme="minorHAnsi"/>
          <w:sz w:val="24"/>
        </w:rPr>
        <w:t>Stoveplus</w:t>
      </w:r>
      <w:proofErr w:type="spellEnd"/>
      <w:r w:rsidRPr="004A2459">
        <w:rPr>
          <w:rFonts w:asciiTheme="minorHAnsi" w:hAnsiTheme="minorHAnsi" w:cstheme="minorHAnsi"/>
          <w:sz w:val="24"/>
        </w:rPr>
        <w:t xml:space="preserve"> that supported </w:t>
      </w:r>
      <w:r w:rsidR="004F3C16" w:rsidRPr="004A2459">
        <w:rPr>
          <w:rFonts w:asciiTheme="minorHAnsi" w:hAnsiTheme="minorHAnsi" w:cstheme="minorHAnsi"/>
          <w:sz w:val="24"/>
        </w:rPr>
        <w:t xml:space="preserve">capacity building workshop for entrepreneurs </w:t>
      </w:r>
      <w:r w:rsidR="00123744" w:rsidRPr="004A2459">
        <w:rPr>
          <w:rFonts w:asciiTheme="minorHAnsi" w:hAnsiTheme="minorHAnsi" w:cstheme="minorHAnsi"/>
          <w:sz w:val="24"/>
        </w:rPr>
        <w:t xml:space="preserve">from thirteen Africa nations </w:t>
      </w:r>
      <w:r w:rsidR="004F3C16" w:rsidRPr="004A2459">
        <w:rPr>
          <w:rFonts w:asciiTheme="minorHAnsi" w:hAnsiTheme="minorHAnsi" w:cstheme="minorHAnsi"/>
          <w:sz w:val="24"/>
        </w:rPr>
        <w:t xml:space="preserve">on </w:t>
      </w:r>
      <w:r w:rsidRPr="004A2459">
        <w:rPr>
          <w:rFonts w:asciiTheme="minorHAnsi" w:hAnsiTheme="minorHAnsi" w:cstheme="minorHAnsi"/>
          <w:sz w:val="24"/>
        </w:rPr>
        <w:t>the production</w:t>
      </w:r>
      <w:r w:rsidR="004F3C16" w:rsidRPr="004A2459">
        <w:rPr>
          <w:rFonts w:asciiTheme="minorHAnsi" w:hAnsiTheme="minorHAnsi" w:cstheme="minorHAnsi"/>
          <w:sz w:val="24"/>
        </w:rPr>
        <w:t xml:space="preserve"> and utilization</w:t>
      </w:r>
      <w:r w:rsidRPr="004A2459">
        <w:rPr>
          <w:rFonts w:asciiTheme="minorHAnsi" w:hAnsiTheme="minorHAnsi" w:cstheme="minorHAnsi"/>
          <w:sz w:val="24"/>
        </w:rPr>
        <w:t xml:space="preserve"> of energy-efficient stoves and the Global Alliance for Clean </w:t>
      </w:r>
      <w:proofErr w:type="spellStart"/>
      <w:r w:rsidRPr="004A2459">
        <w:rPr>
          <w:rFonts w:asciiTheme="minorHAnsi" w:hAnsiTheme="minorHAnsi" w:cstheme="minorHAnsi"/>
          <w:sz w:val="24"/>
        </w:rPr>
        <w:t>Cookstoves</w:t>
      </w:r>
      <w:proofErr w:type="spellEnd"/>
      <w:r w:rsidRPr="004A2459">
        <w:rPr>
          <w:rFonts w:asciiTheme="minorHAnsi" w:hAnsiTheme="minorHAnsi" w:cstheme="minorHAnsi"/>
          <w:sz w:val="24"/>
        </w:rPr>
        <w:t xml:space="preserve"> (GACC) to explore opportunities for cooperation and integration of successful approaches.</w:t>
      </w:r>
    </w:p>
    <w:p w14:paraId="444F3AFB" w14:textId="77777777" w:rsidR="005D325C" w:rsidRPr="004A2459" w:rsidRDefault="00B46EC7" w:rsidP="004F3C16">
      <w:pPr>
        <w:pStyle w:val="ListParagraph"/>
        <w:numPr>
          <w:ilvl w:val="0"/>
          <w:numId w:val="9"/>
        </w:numPr>
        <w:jc w:val="both"/>
        <w:rPr>
          <w:rFonts w:asciiTheme="minorHAnsi" w:hAnsiTheme="minorHAnsi" w:cstheme="minorHAnsi"/>
          <w:iCs/>
          <w:sz w:val="24"/>
        </w:rPr>
      </w:pPr>
      <w:r w:rsidRPr="004A2459">
        <w:rPr>
          <w:rFonts w:asciiTheme="minorHAnsi" w:hAnsiTheme="minorHAnsi" w:cstheme="minorHAnsi"/>
          <w:bCs/>
          <w:sz w:val="24"/>
        </w:rPr>
        <w:t>L</w:t>
      </w:r>
      <w:r w:rsidR="00FA481E" w:rsidRPr="004A2459">
        <w:rPr>
          <w:rFonts w:asciiTheme="minorHAnsi" w:hAnsiTheme="minorHAnsi" w:cstheme="minorHAnsi"/>
          <w:bCs/>
          <w:sz w:val="24"/>
        </w:rPr>
        <w:t xml:space="preserve">essons learned and gained </w:t>
      </w:r>
      <w:r w:rsidRPr="004A2459">
        <w:rPr>
          <w:rFonts w:asciiTheme="minorHAnsi" w:hAnsiTheme="minorHAnsi" w:cstheme="minorHAnsi"/>
          <w:bCs/>
          <w:sz w:val="24"/>
        </w:rPr>
        <w:t>f</w:t>
      </w:r>
      <w:r w:rsidRPr="004A2459">
        <w:rPr>
          <w:rFonts w:asciiTheme="minorHAnsi" w:hAnsiTheme="minorHAnsi" w:cstheme="minorHAnsi"/>
          <w:sz w:val="24"/>
        </w:rPr>
        <w:t>rom the ‘</w:t>
      </w:r>
      <w:proofErr w:type="spellStart"/>
      <w:r w:rsidRPr="004A2459">
        <w:rPr>
          <w:rFonts w:asciiTheme="minorHAnsi" w:hAnsiTheme="minorHAnsi" w:cstheme="minorHAnsi"/>
          <w:sz w:val="24"/>
        </w:rPr>
        <w:t>stoveplus</w:t>
      </w:r>
      <w:proofErr w:type="spellEnd"/>
      <w:r w:rsidRPr="004A2459">
        <w:rPr>
          <w:rFonts w:asciiTheme="minorHAnsi" w:hAnsiTheme="minorHAnsi" w:cstheme="minorHAnsi"/>
          <w:sz w:val="24"/>
        </w:rPr>
        <w:t xml:space="preserve"> academy’ </w:t>
      </w:r>
      <w:r w:rsidR="00FA481E" w:rsidRPr="004A2459">
        <w:rPr>
          <w:rFonts w:asciiTheme="minorHAnsi" w:hAnsiTheme="minorHAnsi" w:cstheme="minorHAnsi"/>
          <w:bCs/>
          <w:sz w:val="24"/>
        </w:rPr>
        <w:t>in the production</w:t>
      </w:r>
      <w:r w:rsidR="00123744" w:rsidRPr="004A2459">
        <w:rPr>
          <w:rFonts w:asciiTheme="minorHAnsi" w:hAnsiTheme="minorHAnsi" w:cstheme="minorHAnsi"/>
          <w:bCs/>
          <w:sz w:val="24"/>
        </w:rPr>
        <w:t xml:space="preserve"> (design and function)</w:t>
      </w:r>
      <w:r w:rsidR="00FA481E" w:rsidRPr="004A2459">
        <w:rPr>
          <w:rFonts w:asciiTheme="minorHAnsi" w:hAnsiTheme="minorHAnsi" w:cstheme="minorHAnsi"/>
          <w:bCs/>
          <w:sz w:val="24"/>
        </w:rPr>
        <w:t>, marketing and dissemination of stoves and charcoal kilns and the aspects showing best practices will be produced and documented as knowledge products</w:t>
      </w:r>
      <w:r w:rsidR="00FA481E" w:rsidRPr="004A2459">
        <w:rPr>
          <w:rFonts w:asciiTheme="minorHAnsi" w:hAnsiTheme="minorHAnsi" w:cstheme="minorHAnsi"/>
          <w:bCs/>
          <w:sz w:val="24"/>
        </w:rPr>
        <w:t>.</w:t>
      </w:r>
    </w:p>
    <w:p w14:paraId="2DBC892B" w14:textId="2E967E89" w:rsidR="00123744" w:rsidRPr="00123744" w:rsidRDefault="00FA481E" w:rsidP="005D325C">
      <w:pPr>
        <w:pStyle w:val="ListParagraph"/>
        <w:jc w:val="both"/>
        <w:rPr>
          <w:rFonts w:asciiTheme="minorHAnsi" w:hAnsiTheme="minorHAnsi" w:cstheme="minorHAnsi"/>
          <w:iCs/>
          <w:color w:val="0070C0"/>
          <w:sz w:val="22"/>
          <w:szCs w:val="22"/>
        </w:rPr>
      </w:pPr>
      <w:r w:rsidRPr="004F3C16">
        <w:rPr>
          <w:rFonts w:asciiTheme="minorHAnsi" w:hAnsiTheme="minorHAnsi" w:cstheme="minorHAnsi"/>
          <w:bCs/>
          <w:color w:val="0070C0"/>
          <w:sz w:val="22"/>
          <w:szCs w:val="22"/>
        </w:rPr>
        <w:t xml:space="preserve"> </w:t>
      </w:r>
    </w:p>
    <w:p w14:paraId="78CD4154" w14:textId="77777777" w:rsidR="008A334D" w:rsidRPr="004A2459" w:rsidRDefault="008A334D" w:rsidP="00E44A0F">
      <w:pPr>
        <w:tabs>
          <w:tab w:val="left" w:pos="3048"/>
        </w:tabs>
        <w:jc w:val="both"/>
        <w:rPr>
          <w:rFonts w:asciiTheme="minorHAnsi" w:hAnsiTheme="minorHAnsi"/>
          <w:b/>
          <w:iCs/>
          <w:szCs w:val="24"/>
        </w:rPr>
      </w:pPr>
      <w:r w:rsidRPr="004A2459">
        <w:rPr>
          <w:rFonts w:asciiTheme="minorHAnsi" w:hAnsiTheme="minorHAnsi"/>
          <w:b/>
          <w:iCs/>
          <w:szCs w:val="24"/>
        </w:rPr>
        <w:t xml:space="preserve">Output 3.2 Developed and implemented promotional schemes on the social, economic and environmental co-benefits of improved charcoal and improved cook stoves to create demand, generate good buy-in and willingness to pay </w:t>
      </w:r>
    </w:p>
    <w:p w14:paraId="31BA708B" w14:textId="33397D93" w:rsidR="009F0CFF" w:rsidRPr="004A2459" w:rsidRDefault="009F0CFF" w:rsidP="00E44A0F">
      <w:pPr>
        <w:tabs>
          <w:tab w:val="left" w:pos="3048"/>
        </w:tabs>
        <w:jc w:val="both"/>
        <w:rPr>
          <w:rFonts w:asciiTheme="minorHAnsi" w:hAnsiTheme="minorHAnsi" w:cstheme="minorHAnsi"/>
          <w:iCs/>
          <w:szCs w:val="24"/>
        </w:rPr>
      </w:pPr>
      <w:r w:rsidRPr="004A2459">
        <w:rPr>
          <w:rFonts w:asciiTheme="minorHAnsi" w:hAnsiTheme="minorHAnsi" w:cstheme="minorHAnsi"/>
          <w:iCs/>
          <w:szCs w:val="24"/>
        </w:rPr>
        <w:t>Activity 3.2.2. Promotion of community-based woodlot establishment and management</w:t>
      </w:r>
    </w:p>
    <w:p w14:paraId="31538A37" w14:textId="77777777" w:rsidR="009F0CFF" w:rsidRPr="004A2459" w:rsidRDefault="009F0CFF" w:rsidP="009F0CFF">
      <w:pPr>
        <w:pStyle w:val="ListParagraph"/>
        <w:numPr>
          <w:ilvl w:val="0"/>
          <w:numId w:val="10"/>
        </w:numPr>
        <w:tabs>
          <w:tab w:val="left" w:pos="3048"/>
        </w:tabs>
        <w:jc w:val="both"/>
        <w:rPr>
          <w:rFonts w:asciiTheme="minorHAnsi" w:hAnsiTheme="minorHAnsi" w:cstheme="minorHAnsi"/>
          <w:iCs/>
          <w:sz w:val="24"/>
        </w:rPr>
      </w:pPr>
      <w:r w:rsidRPr="004A2459">
        <w:rPr>
          <w:rFonts w:asciiTheme="minorHAnsi" w:hAnsiTheme="minorHAnsi" w:cstheme="minorHAnsi"/>
          <w:iCs/>
          <w:sz w:val="24"/>
        </w:rPr>
        <w:t>Progress to outcome 3</w:t>
      </w:r>
      <w:r w:rsidR="000A4DB5" w:rsidRPr="004A2459">
        <w:rPr>
          <w:rFonts w:asciiTheme="minorHAnsi" w:hAnsiTheme="minorHAnsi" w:cstheme="minorHAnsi"/>
          <w:iCs/>
          <w:sz w:val="24"/>
        </w:rPr>
        <w:t xml:space="preserve"> is</w:t>
      </w:r>
      <w:r w:rsidR="007E1A43" w:rsidRPr="004A2459">
        <w:rPr>
          <w:rFonts w:asciiTheme="minorHAnsi" w:hAnsiTheme="minorHAnsi" w:cstheme="minorHAnsi"/>
          <w:iCs/>
          <w:sz w:val="24"/>
        </w:rPr>
        <w:t xml:space="preserve"> largely due to the fact that </w:t>
      </w:r>
      <w:r w:rsidR="00883667" w:rsidRPr="004A2459">
        <w:rPr>
          <w:rFonts w:asciiTheme="minorHAnsi" w:hAnsiTheme="minorHAnsi" w:cstheme="minorHAnsi"/>
          <w:iCs/>
          <w:sz w:val="24"/>
        </w:rPr>
        <w:t>the tree planting as an</w:t>
      </w:r>
      <w:r w:rsidR="00883667" w:rsidRPr="004A2459">
        <w:rPr>
          <w:rFonts w:asciiTheme="minorHAnsi" w:hAnsiTheme="minorHAnsi" w:cstheme="minorHAnsi"/>
          <w:iCs/>
          <w:sz w:val="24"/>
        </w:rPr>
        <w:t xml:space="preserve"> activity was discussed by stakeholder and strongly recommended during the project inception workshop</w:t>
      </w:r>
      <w:r w:rsidR="00883667" w:rsidRPr="004A2459">
        <w:rPr>
          <w:rFonts w:asciiTheme="minorHAnsi" w:hAnsiTheme="minorHAnsi" w:cstheme="minorHAnsi"/>
          <w:iCs/>
          <w:sz w:val="24"/>
        </w:rPr>
        <w:t>. Initially, i</w:t>
      </w:r>
      <w:r w:rsidR="00883667" w:rsidRPr="004A2459">
        <w:rPr>
          <w:rFonts w:asciiTheme="minorHAnsi" w:hAnsiTheme="minorHAnsi" w:cstheme="minorHAnsi"/>
          <w:iCs/>
          <w:sz w:val="24"/>
        </w:rPr>
        <w:t>t was under the assumption that the World Agroforestry Centre (ICRAF) would contribute to addressing this part of the value chain through its Bio Climate Project which did not materialize as ICRAF closed its office in Sierra Leone during the Ebola crisis.</w:t>
      </w:r>
      <w:r w:rsidR="00883667" w:rsidRPr="004A2459">
        <w:rPr>
          <w:rFonts w:asciiTheme="minorHAnsi" w:hAnsiTheme="minorHAnsi" w:cstheme="minorHAnsi"/>
          <w:sz w:val="24"/>
        </w:rPr>
        <w:t xml:space="preserve"> </w:t>
      </w:r>
    </w:p>
    <w:p w14:paraId="60A2237B" w14:textId="77777777" w:rsidR="001551D8" w:rsidRPr="004A2459" w:rsidRDefault="009F0CFF" w:rsidP="009F0CFF">
      <w:pPr>
        <w:pStyle w:val="ListParagraph"/>
        <w:numPr>
          <w:ilvl w:val="0"/>
          <w:numId w:val="10"/>
        </w:numPr>
        <w:tabs>
          <w:tab w:val="left" w:pos="3048"/>
        </w:tabs>
        <w:jc w:val="both"/>
        <w:rPr>
          <w:rFonts w:asciiTheme="minorHAnsi" w:hAnsiTheme="minorHAnsi" w:cstheme="minorHAnsi"/>
          <w:iCs/>
          <w:sz w:val="24"/>
        </w:rPr>
      </w:pPr>
      <w:r w:rsidRPr="004A2459">
        <w:rPr>
          <w:rFonts w:asciiTheme="minorHAnsi" w:hAnsiTheme="minorHAnsi" w:cstheme="minorHAnsi"/>
          <w:iCs/>
          <w:sz w:val="24"/>
        </w:rPr>
        <w:t>Over</w:t>
      </w:r>
      <w:r w:rsidR="00886DEC" w:rsidRPr="004A2459">
        <w:rPr>
          <w:rFonts w:asciiTheme="minorHAnsi" w:hAnsiTheme="minorHAnsi" w:cstheme="minorHAnsi"/>
          <w:iCs/>
          <w:sz w:val="24"/>
        </w:rPr>
        <w:t xml:space="preserve"> </w:t>
      </w:r>
      <w:r w:rsidR="00AB5873" w:rsidRPr="004A2459">
        <w:rPr>
          <w:rFonts w:asciiTheme="minorHAnsi" w:hAnsiTheme="minorHAnsi" w:cstheme="minorHAnsi"/>
          <w:iCs/>
          <w:sz w:val="24"/>
        </w:rPr>
        <w:t xml:space="preserve">24 hectares </w:t>
      </w:r>
      <w:r w:rsidR="005949CE" w:rsidRPr="004A2459">
        <w:rPr>
          <w:rFonts w:asciiTheme="minorHAnsi" w:hAnsiTheme="minorHAnsi" w:cstheme="minorHAnsi"/>
          <w:iCs/>
          <w:sz w:val="24"/>
        </w:rPr>
        <w:t>of land</w:t>
      </w:r>
      <w:r w:rsidR="00886DEC" w:rsidRPr="004A2459">
        <w:rPr>
          <w:rFonts w:asciiTheme="minorHAnsi" w:hAnsiTheme="minorHAnsi" w:cstheme="minorHAnsi"/>
          <w:iCs/>
          <w:sz w:val="24"/>
        </w:rPr>
        <w:t xml:space="preserve"> </w:t>
      </w:r>
      <w:r w:rsidR="00AB5873" w:rsidRPr="004A2459">
        <w:rPr>
          <w:rFonts w:asciiTheme="minorHAnsi" w:hAnsiTheme="minorHAnsi" w:cstheme="minorHAnsi"/>
          <w:iCs/>
          <w:sz w:val="24"/>
        </w:rPr>
        <w:t>has been planted with trees for sustainable pr</w:t>
      </w:r>
      <w:r w:rsidR="007E1A43" w:rsidRPr="004A2459">
        <w:rPr>
          <w:rFonts w:asciiTheme="minorHAnsi" w:hAnsiTheme="minorHAnsi" w:cstheme="minorHAnsi"/>
          <w:iCs/>
          <w:sz w:val="24"/>
        </w:rPr>
        <w:t>oduction of charcoal in</w:t>
      </w:r>
      <w:r w:rsidR="005949CE" w:rsidRPr="004A2459">
        <w:rPr>
          <w:rFonts w:asciiTheme="minorHAnsi" w:hAnsiTheme="minorHAnsi" w:cstheme="minorHAnsi"/>
          <w:iCs/>
          <w:sz w:val="24"/>
        </w:rPr>
        <w:t xml:space="preserve"> </w:t>
      </w:r>
      <w:proofErr w:type="spellStart"/>
      <w:r w:rsidR="00AB5873" w:rsidRPr="004A2459">
        <w:rPr>
          <w:rFonts w:asciiTheme="minorHAnsi" w:hAnsiTheme="minorHAnsi" w:cstheme="minorHAnsi"/>
          <w:iCs/>
          <w:sz w:val="24"/>
        </w:rPr>
        <w:t>Makolerr</w:t>
      </w:r>
      <w:proofErr w:type="spellEnd"/>
      <w:r w:rsidR="00AB5873" w:rsidRPr="004A2459">
        <w:rPr>
          <w:rFonts w:asciiTheme="minorHAnsi" w:hAnsiTheme="minorHAnsi" w:cstheme="minorHAnsi"/>
          <w:iCs/>
          <w:sz w:val="24"/>
        </w:rPr>
        <w:t xml:space="preserve">, </w:t>
      </w:r>
      <w:proofErr w:type="spellStart"/>
      <w:r w:rsidR="00AB5873" w:rsidRPr="004A2459">
        <w:rPr>
          <w:rFonts w:asciiTheme="minorHAnsi" w:hAnsiTheme="minorHAnsi" w:cstheme="minorHAnsi"/>
          <w:iCs/>
          <w:sz w:val="24"/>
        </w:rPr>
        <w:t>Mawoma</w:t>
      </w:r>
      <w:proofErr w:type="spellEnd"/>
      <w:r w:rsidR="00AB5873" w:rsidRPr="004A2459">
        <w:rPr>
          <w:rFonts w:asciiTheme="minorHAnsi" w:hAnsiTheme="minorHAnsi" w:cstheme="minorHAnsi"/>
          <w:iCs/>
          <w:sz w:val="24"/>
        </w:rPr>
        <w:t xml:space="preserve">, and </w:t>
      </w:r>
      <w:proofErr w:type="spellStart"/>
      <w:r w:rsidR="00AB5873" w:rsidRPr="004A2459">
        <w:rPr>
          <w:rFonts w:asciiTheme="minorHAnsi" w:hAnsiTheme="minorHAnsi" w:cstheme="minorHAnsi"/>
          <w:iCs/>
          <w:sz w:val="24"/>
        </w:rPr>
        <w:t>Robana</w:t>
      </w:r>
      <w:proofErr w:type="spellEnd"/>
      <w:r w:rsidR="00886DEC" w:rsidRPr="004A2459">
        <w:rPr>
          <w:rFonts w:asciiTheme="minorHAnsi" w:hAnsiTheme="minorHAnsi" w:cstheme="minorHAnsi"/>
          <w:iCs/>
          <w:sz w:val="24"/>
        </w:rPr>
        <w:t xml:space="preserve"> </w:t>
      </w:r>
      <w:r w:rsidR="00886DEC" w:rsidRPr="004A2459">
        <w:rPr>
          <w:rFonts w:asciiTheme="minorHAnsi" w:hAnsiTheme="minorHAnsi" w:cstheme="minorHAnsi"/>
          <w:iCs/>
          <w:sz w:val="24"/>
        </w:rPr>
        <w:t>communities</w:t>
      </w:r>
      <w:r w:rsidR="00AB5873" w:rsidRPr="004A2459">
        <w:rPr>
          <w:rFonts w:asciiTheme="minorHAnsi" w:hAnsiTheme="minorHAnsi" w:cstheme="minorHAnsi"/>
          <w:iCs/>
          <w:sz w:val="24"/>
        </w:rPr>
        <w:t xml:space="preserve">. </w:t>
      </w:r>
      <w:r w:rsidR="00E430CB" w:rsidRPr="004A2459">
        <w:rPr>
          <w:rFonts w:asciiTheme="minorHAnsi" w:hAnsiTheme="minorHAnsi" w:cstheme="minorHAnsi"/>
          <w:sz w:val="24"/>
        </w:rPr>
        <w:t xml:space="preserve">An inter-cropping agroforestry approach was adopted which is ensuring both conservation and livelihood throughout the year. </w:t>
      </w:r>
    </w:p>
    <w:p w14:paraId="76261C38" w14:textId="0913CF46" w:rsidR="001551D8" w:rsidRPr="004A2459" w:rsidRDefault="001551D8" w:rsidP="009F0CFF">
      <w:pPr>
        <w:pStyle w:val="ListParagraph"/>
        <w:numPr>
          <w:ilvl w:val="0"/>
          <w:numId w:val="10"/>
        </w:numPr>
        <w:tabs>
          <w:tab w:val="left" w:pos="3048"/>
        </w:tabs>
        <w:jc w:val="both"/>
        <w:rPr>
          <w:rFonts w:asciiTheme="minorHAnsi" w:hAnsiTheme="minorHAnsi" w:cstheme="minorHAnsi"/>
          <w:iCs/>
          <w:sz w:val="24"/>
        </w:rPr>
      </w:pPr>
      <w:r w:rsidRPr="004A2459">
        <w:rPr>
          <w:rFonts w:asciiTheme="minorHAnsi" w:hAnsiTheme="minorHAnsi" w:cstheme="minorHAnsi"/>
          <w:sz w:val="24"/>
        </w:rPr>
        <w:t xml:space="preserve">The </w:t>
      </w:r>
      <w:r w:rsidR="00883667" w:rsidRPr="004A2459">
        <w:rPr>
          <w:rFonts w:asciiTheme="minorHAnsi" w:hAnsiTheme="minorHAnsi" w:cstheme="minorHAnsi"/>
          <w:sz w:val="24"/>
        </w:rPr>
        <w:t xml:space="preserve">community </w:t>
      </w:r>
      <w:r w:rsidRPr="004A2459">
        <w:rPr>
          <w:rFonts w:asciiTheme="minorHAnsi" w:hAnsiTheme="minorHAnsi" w:cstheme="minorHAnsi"/>
          <w:sz w:val="24"/>
        </w:rPr>
        <w:t>based forest</w:t>
      </w:r>
      <w:r w:rsidR="00883667" w:rsidRPr="004A2459">
        <w:rPr>
          <w:rFonts w:asciiTheme="minorHAnsi" w:hAnsiTheme="minorHAnsi" w:cstheme="minorHAnsi"/>
          <w:sz w:val="24"/>
        </w:rPr>
        <w:t xml:space="preserve"> has substantial political and technical support from the Ministry of Agriculture, Forestry and Food Security as well as the National Protected Areas Authority, in addition to full buy-in and ownership at </w:t>
      </w:r>
      <w:r w:rsidRPr="004A2459">
        <w:rPr>
          <w:rFonts w:asciiTheme="minorHAnsi" w:hAnsiTheme="minorHAnsi" w:cstheme="minorHAnsi"/>
          <w:sz w:val="24"/>
        </w:rPr>
        <w:t>community level</w:t>
      </w:r>
      <w:r w:rsidR="00883667" w:rsidRPr="004A2459">
        <w:rPr>
          <w:rFonts w:asciiTheme="minorHAnsi" w:hAnsiTheme="minorHAnsi" w:cstheme="minorHAnsi"/>
          <w:sz w:val="24"/>
        </w:rPr>
        <w:t xml:space="preserve">. </w:t>
      </w:r>
    </w:p>
    <w:p w14:paraId="6D54DBCF" w14:textId="2F158EAD" w:rsidR="00AB5873" w:rsidRPr="004A2459" w:rsidRDefault="00542BA2" w:rsidP="009F0CFF">
      <w:pPr>
        <w:pStyle w:val="ListParagraph"/>
        <w:numPr>
          <w:ilvl w:val="0"/>
          <w:numId w:val="10"/>
        </w:numPr>
        <w:tabs>
          <w:tab w:val="left" w:pos="3048"/>
        </w:tabs>
        <w:jc w:val="both"/>
        <w:rPr>
          <w:rFonts w:asciiTheme="minorHAnsi" w:hAnsiTheme="minorHAnsi" w:cstheme="minorHAnsi"/>
          <w:iCs/>
          <w:sz w:val="24"/>
        </w:rPr>
      </w:pPr>
      <w:r w:rsidRPr="004A2459">
        <w:rPr>
          <w:rFonts w:asciiTheme="minorHAnsi" w:hAnsiTheme="minorHAnsi" w:cstheme="minorHAnsi"/>
          <w:sz w:val="24"/>
        </w:rPr>
        <w:lastRenderedPageBreak/>
        <w:t>Project m</w:t>
      </w:r>
      <w:r w:rsidR="00E430CB" w:rsidRPr="004A2459">
        <w:rPr>
          <w:rFonts w:asciiTheme="minorHAnsi" w:hAnsiTheme="minorHAnsi" w:cstheme="minorHAnsi"/>
          <w:sz w:val="24"/>
        </w:rPr>
        <w:t>onitoring report show</w:t>
      </w:r>
      <w:r w:rsidRPr="004A2459">
        <w:rPr>
          <w:rFonts w:asciiTheme="minorHAnsi" w:hAnsiTheme="minorHAnsi" w:cstheme="minorHAnsi"/>
          <w:sz w:val="24"/>
        </w:rPr>
        <w:t>ed</w:t>
      </w:r>
      <w:r w:rsidR="00E430CB" w:rsidRPr="004A2459">
        <w:rPr>
          <w:rFonts w:asciiTheme="minorHAnsi" w:hAnsiTheme="minorHAnsi" w:cstheme="minorHAnsi"/>
          <w:sz w:val="24"/>
        </w:rPr>
        <w:t xml:space="preserve"> high community involvement and participation, especially women who are central to charcoal production and utilization. This is key to the project success, </w:t>
      </w:r>
      <w:r w:rsidR="005949CE" w:rsidRPr="004A2459">
        <w:rPr>
          <w:rFonts w:asciiTheme="minorHAnsi" w:hAnsiTheme="minorHAnsi" w:cstheme="minorHAnsi"/>
          <w:sz w:val="24"/>
        </w:rPr>
        <w:t>and</w:t>
      </w:r>
      <w:r w:rsidR="005949CE" w:rsidRPr="004A2459">
        <w:rPr>
          <w:rFonts w:asciiTheme="minorHAnsi" w:hAnsiTheme="minorHAnsi" w:cstheme="minorHAnsi"/>
          <w:sz w:val="24"/>
        </w:rPr>
        <w:t xml:space="preserve"> </w:t>
      </w:r>
      <w:r w:rsidR="00E430CB" w:rsidRPr="004A2459">
        <w:rPr>
          <w:rFonts w:asciiTheme="minorHAnsi" w:hAnsiTheme="minorHAnsi" w:cstheme="minorHAnsi"/>
          <w:sz w:val="24"/>
        </w:rPr>
        <w:t>replicability.</w:t>
      </w:r>
      <w:r w:rsidR="005949CE" w:rsidRPr="004A2459">
        <w:rPr>
          <w:sz w:val="24"/>
        </w:rPr>
        <w:t xml:space="preserve"> </w:t>
      </w:r>
      <w:r w:rsidR="005949CE" w:rsidRPr="004A2459">
        <w:rPr>
          <w:rFonts w:asciiTheme="minorHAnsi" w:hAnsiTheme="minorHAnsi" w:cstheme="minorHAnsi"/>
          <w:sz w:val="24"/>
        </w:rPr>
        <w:t>Beyond this, it will assure sustainability even after the end of the project.</w:t>
      </w:r>
    </w:p>
    <w:p w14:paraId="590BA873" w14:textId="77777777" w:rsidR="00E44A0F" w:rsidRPr="007546A4" w:rsidRDefault="00E44A0F" w:rsidP="00E44A0F">
      <w:pPr>
        <w:pStyle w:val="BodyText2"/>
        <w:jc w:val="both"/>
        <w:rPr>
          <w:rFonts w:asciiTheme="minorHAnsi" w:hAnsiTheme="minorHAnsi"/>
          <w:sz w:val="24"/>
          <w:szCs w:val="24"/>
        </w:rPr>
      </w:pPr>
    </w:p>
    <w:p w14:paraId="2F4A22DD" w14:textId="77777777" w:rsidR="00E44A0F" w:rsidRPr="007546A4" w:rsidRDefault="00E44A0F" w:rsidP="00E44A0F">
      <w:pPr>
        <w:pStyle w:val="BodyText2"/>
        <w:shd w:val="clear" w:color="auto" w:fill="BFBFBF"/>
        <w:jc w:val="both"/>
        <w:rPr>
          <w:rFonts w:asciiTheme="minorHAnsi" w:hAnsiTheme="minorHAnsi"/>
          <w:b/>
          <w:sz w:val="24"/>
          <w:szCs w:val="24"/>
        </w:rPr>
      </w:pPr>
      <w:r w:rsidRPr="007546A4">
        <w:rPr>
          <w:rFonts w:asciiTheme="minorHAnsi" w:hAnsiTheme="minorHAnsi"/>
          <w:b/>
          <w:sz w:val="24"/>
          <w:szCs w:val="24"/>
        </w:rPr>
        <w:t>IV. CHALLENGES AND LESSONS LEARNT</w:t>
      </w:r>
    </w:p>
    <w:p w14:paraId="67660C15" w14:textId="77777777" w:rsidR="00893720" w:rsidRDefault="00893720" w:rsidP="00893720">
      <w:pPr>
        <w:pStyle w:val="BodyText2"/>
        <w:jc w:val="both"/>
        <w:rPr>
          <w:rFonts w:asciiTheme="minorHAnsi" w:eastAsia="Calibri" w:hAnsiTheme="minorHAnsi"/>
          <w:b/>
          <w:color w:val="FF0000"/>
          <w:sz w:val="22"/>
          <w:szCs w:val="22"/>
        </w:rPr>
      </w:pPr>
    </w:p>
    <w:p w14:paraId="680DA974" w14:textId="77777777" w:rsidR="00893720" w:rsidRDefault="00893720" w:rsidP="00893720">
      <w:pPr>
        <w:pStyle w:val="BodyText2"/>
        <w:jc w:val="both"/>
        <w:rPr>
          <w:rFonts w:asciiTheme="minorHAnsi" w:eastAsia="Calibri" w:hAnsiTheme="minorHAnsi"/>
          <w:b/>
          <w:i/>
          <w:sz w:val="24"/>
          <w:szCs w:val="24"/>
        </w:rPr>
      </w:pPr>
      <w:r w:rsidRPr="007F53CC">
        <w:rPr>
          <w:rFonts w:asciiTheme="minorHAnsi" w:eastAsia="Calibri" w:hAnsiTheme="minorHAnsi"/>
          <w:b/>
          <w:i/>
          <w:sz w:val="24"/>
          <w:szCs w:val="24"/>
        </w:rPr>
        <w:t xml:space="preserve">Challenge: </w:t>
      </w:r>
    </w:p>
    <w:p w14:paraId="47F1E9EE" w14:textId="58EECF75" w:rsidR="005201CD" w:rsidRPr="004A2459" w:rsidRDefault="005201CD" w:rsidP="00893720">
      <w:pPr>
        <w:pStyle w:val="BodyText2"/>
        <w:jc w:val="both"/>
        <w:rPr>
          <w:rFonts w:asciiTheme="minorHAnsi" w:eastAsia="Calibri" w:hAnsiTheme="minorHAnsi"/>
          <w:sz w:val="24"/>
          <w:szCs w:val="24"/>
        </w:rPr>
      </w:pPr>
      <w:r w:rsidRPr="004A2459">
        <w:rPr>
          <w:rFonts w:asciiTheme="minorHAnsi" w:eastAsia="Calibri" w:hAnsiTheme="minorHAnsi"/>
          <w:sz w:val="24"/>
          <w:szCs w:val="24"/>
        </w:rPr>
        <w:t>There was substantial delays in project implementation due to the impacts of the Ebola crisis. The crisis resulted in a complete shift of priorities both within Government partners and the UN, and an inability to implement project activities. As a result, the Project Manager for this project was only recruited in January 2016.</w:t>
      </w:r>
    </w:p>
    <w:p w14:paraId="23F4DAEF" w14:textId="77777777" w:rsidR="005201CD" w:rsidRPr="004A2459" w:rsidRDefault="005201CD" w:rsidP="00893720">
      <w:pPr>
        <w:pStyle w:val="BodyText2"/>
        <w:jc w:val="both"/>
        <w:rPr>
          <w:rFonts w:asciiTheme="minorHAnsi" w:eastAsia="Calibri" w:hAnsiTheme="minorHAnsi"/>
          <w:sz w:val="24"/>
          <w:szCs w:val="24"/>
        </w:rPr>
      </w:pPr>
    </w:p>
    <w:p w14:paraId="037FB5C8" w14:textId="64A748C9" w:rsidR="005201CD" w:rsidRPr="004A2459" w:rsidRDefault="005201CD" w:rsidP="00893720">
      <w:pPr>
        <w:pStyle w:val="BodyText2"/>
        <w:jc w:val="both"/>
        <w:rPr>
          <w:rFonts w:asciiTheme="minorHAnsi" w:eastAsia="Calibri" w:hAnsiTheme="minorHAnsi"/>
          <w:sz w:val="24"/>
          <w:szCs w:val="24"/>
        </w:rPr>
      </w:pPr>
      <w:r w:rsidRPr="004A2459">
        <w:rPr>
          <w:rFonts w:asciiTheme="minorHAnsi" w:eastAsia="Calibri" w:hAnsiTheme="minorHAnsi"/>
          <w:sz w:val="24"/>
          <w:szCs w:val="24"/>
        </w:rPr>
        <w:t>T</w:t>
      </w:r>
      <w:r w:rsidRPr="004A2459">
        <w:rPr>
          <w:rFonts w:asciiTheme="minorHAnsi" w:eastAsia="Calibri" w:hAnsiTheme="minorHAnsi"/>
          <w:sz w:val="24"/>
          <w:szCs w:val="24"/>
        </w:rPr>
        <w:t>he required technical support from the Ministry</w:t>
      </w:r>
      <w:r w:rsidRPr="004A2459">
        <w:rPr>
          <w:rFonts w:asciiTheme="minorHAnsi" w:eastAsia="Calibri" w:hAnsiTheme="minorHAnsi"/>
          <w:sz w:val="24"/>
          <w:szCs w:val="24"/>
        </w:rPr>
        <w:t xml:space="preserve"> was made available </w:t>
      </w:r>
      <w:r w:rsidR="00CC1B4B" w:rsidRPr="004A2459">
        <w:rPr>
          <w:rFonts w:asciiTheme="minorHAnsi" w:eastAsia="Calibri" w:hAnsiTheme="minorHAnsi"/>
          <w:sz w:val="24"/>
          <w:szCs w:val="24"/>
        </w:rPr>
        <w:t>but with limited success</w:t>
      </w:r>
      <w:r w:rsidR="00CC1B4B" w:rsidRPr="004A2459">
        <w:rPr>
          <w:rFonts w:asciiTheme="minorHAnsi" w:eastAsia="Calibri" w:hAnsiTheme="minorHAnsi"/>
          <w:sz w:val="24"/>
          <w:szCs w:val="24"/>
        </w:rPr>
        <w:t xml:space="preserve"> </w:t>
      </w:r>
      <w:r w:rsidRPr="004A2459">
        <w:rPr>
          <w:rFonts w:asciiTheme="minorHAnsi" w:eastAsia="Calibri" w:hAnsiTheme="minorHAnsi"/>
          <w:sz w:val="24"/>
          <w:szCs w:val="24"/>
        </w:rPr>
        <w:t>which caused</w:t>
      </w:r>
      <w:r w:rsidR="00CC1B4B" w:rsidRPr="004A2459">
        <w:rPr>
          <w:rFonts w:asciiTheme="minorHAnsi" w:eastAsia="Calibri" w:hAnsiTheme="minorHAnsi"/>
          <w:sz w:val="24"/>
          <w:szCs w:val="24"/>
        </w:rPr>
        <w:t xml:space="preserve"> a substantial delay in approving and signing the Annual Work Plan by the key Implementing Partner, and project board meetings not held on time. This had implications for the timely delivery of activities, especially also since many of the activities planned for 2016 are dependent upon others for execution.  Subsequently, project implementation progress did not follow initial planning, and as a result the AWP needed adjustment for each of the three Outcomes. </w:t>
      </w:r>
      <w:r w:rsidRPr="004A2459">
        <w:rPr>
          <w:rFonts w:asciiTheme="minorHAnsi" w:eastAsia="Calibri" w:hAnsiTheme="minorHAnsi"/>
          <w:sz w:val="24"/>
          <w:szCs w:val="24"/>
        </w:rPr>
        <w:t>UNDP Country Office repeatedly reached out to Ministry of E</w:t>
      </w:r>
      <w:r w:rsidR="00CC1B4B" w:rsidRPr="004A2459">
        <w:rPr>
          <w:rFonts w:asciiTheme="minorHAnsi" w:eastAsia="Calibri" w:hAnsiTheme="minorHAnsi"/>
          <w:sz w:val="24"/>
          <w:szCs w:val="24"/>
        </w:rPr>
        <w:t>n</w:t>
      </w:r>
      <w:r w:rsidRPr="004A2459">
        <w:rPr>
          <w:rFonts w:asciiTheme="minorHAnsi" w:eastAsia="Calibri" w:hAnsiTheme="minorHAnsi"/>
          <w:sz w:val="24"/>
          <w:szCs w:val="24"/>
        </w:rPr>
        <w:t>ergy to encourag</w:t>
      </w:r>
      <w:r w:rsidR="00CC1B4B" w:rsidRPr="004A2459">
        <w:rPr>
          <w:rFonts w:asciiTheme="minorHAnsi" w:eastAsia="Calibri" w:hAnsiTheme="minorHAnsi"/>
          <w:sz w:val="24"/>
          <w:szCs w:val="24"/>
        </w:rPr>
        <w:t>e active engagement and support.</w:t>
      </w:r>
    </w:p>
    <w:p w14:paraId="6A12EAD7" w14:textId="77777777" w:rsidR="005201CD" w:rsidRPr="004A2459" w:rsidRDefault="005201CD" w:rsidP="00893720">
      <w:pPr>
        <w:pStyle w:val="BodyText2"/>
        <w:jc w:val="both"/>
        <w:rPr>
          <w:rFonts w:asciiTheme="minorHAnsi" w:hAnsiTheme="minorHAnsi" w:cstheme="minorHAnsi"/>
          <w:iCs/>
          <w:sz w:val="24"/>
          <w:szCs w:val="24"/>
        </w:rPr>
      </w:pPr>
    </w:p>
    <w:p w14:paraId="00A03C10" w14:textId="254B50AC" w:rsidR="00CC1B4B" w:rsidRPr="004A2459" w:rsidRDefault="00CC1B4B" w:rsidP="00893720">
      <w:pPr>
        <w:pStyle w:val="BodyText2"/>
        <w:jc w:val="both"/>
        <w:rPr>
          <w:rFonts w:asciiTheme="minorHAnsi" w:hAnsiTheme="minorHAnsi" w:cstheme="minorHAnsi"/>
          <w:iCs/>
          <w:sz w:val="24"/>
          <w:szCs w:val="24"/>
        </w:rPr>
      </w:pPr>
      <w:r w:rsidRPr="004A2459">
        <w:rPr>
          <w:rFonts w:asciiTheme="minorHAnsi" w:hAnsiTheme="minorHAnsi" w:cstheme="minorHAnsi"/>
          <w:iCs/>
          <w:sz w:val="24"/>
          <w:szCs w:val="24"/>
        </w:rPr>
        <w:t xml:space="preserve">Since the World Agroforestry Centre (ICRAF) which was to contribute to addressing the supply side of the value chain through its Bio Climate Project did not materialize after the Ebola crisis, the project included an activity on woodlot establishment in response to the decision made during the inception workshop to address the gap identified </w:t>
      </w:r>
      <w:r w:rsidR="008163BD" w:rsidRPr="004A2459">
        <w:rPr>
          <w:rFonts w:asciiTheme="minorHAnsi" w:hAnsiTheme="minorHAnsi" w:cstheme="minorHAnsi"/>
          <w:iCs/>
          <w:sz w:val="24"/>
          <w:szCs w:val="24"/>
        </w:rPr>
        <w:t>due to</w:t>
      </w:r>
      <w:r w:rsidRPr="004A2459">
        <w:rPr>
          <w:rFonts w:asciiTheme="minorHAnsi" w:hAnsiTheme="minorHAnsi" w:cstheme="minorHAnsi"/>
          <w:iCs/>
          <w:sz w:val="24"/>
          <w:szCs w:val="24"/>
        </w:rPr>
        <w:t xml:space="preserve"> the absence of ICRAF.  This responsiveness and flexibility to this challenge has great potential for project sustainability.</w:t>
      </w:r>
    </w:p>
    <w:p w14:paraId="79615E25" w14:textId="77777777" w:rsidR="00CC1B4B" w:rsidRPr="00D916F9" w:rsidRDefault="00CC1B4B" w:rsidP="00893720">
      <w:pPr>
        <w:pStyle w:val="BodyText2"/>
        <w:jc w:val="both"/>
        <w:rPr>
          <w:rFonts w:asciiTheme="minorHAnsi" w:hAnsiTheme="minorHAnsi" w:cstheme="minorHAnsi"/>
          <w:iCs/>
          <w:color w:val="0070C0"/>
          <w:sz w:val="22"/>
          <w:szCs w:val="22"/>
        </w:rPr>
      </w:pPr>
    </w:p>
    <w:p w14:paraId="342AD706" w14:textId="77777777" w:rsidR="00893720" w:rsidRPr="007F53CC" w:rsidRDefault="00893720" w:rsidP="00893720">
      <w:pPr>
        <w:pStyle w:val="BodyText2"/>
        <w:jc w:val="both"/>
        <w:rPr>
          <w:rFonts w:asciiTheme="minorHAnsi" w:eastAsia="Calibri" w:hAnsiTheme="minorHAnsi"/>
          <w:b/>
          <w:i/>
          <w:sz w:val="24"/>
          <w:szCs w:val="24"/>
        </w:rPr>
      </w:pPr>
      <w:r w:rsidRPr="007F53CC">
        <w:rPr>
          <w:rFonts w:asciiTheme="minorHAnsi" w:eastAsia="Calibri" w:hAnsiTheme="minorHAnsi"/>
          <w:b/>
          <w:i/>
          <w:sz w:val="24"/>
          <w:szCs w:val="24"/>
        </w:rPr>
        <w:t>Lesson learnt:</w:t>
      </w:r>
    </w:p>
    <w:p w14:paraId="52B16CBC" w14:textId="77777777" w:rsidR="00A629EA" w:rsidRPr="004A2459" w:rsidRDefault="007E1A43" w:rsidP="00E44A0F">
      <w:pPr>
        <w:pStyle w:val="BodyText2"/>
        <w:jc w:val="both"/>
        <w:rPr>
          <w:rFonts w:asciiTheme="minorHAnsi" w:hAnsiTheme="minorHAnsi"/>
          <w:iCs/>
          <w:sz w:val="24"/>
          <w:szCs w:val="24"/>
        </w:rPr>
      </w:pPr>
      <w:r w:rsidRPr="004A2459">
        <w:rPr>
          <w:rFonts w:asciiTheme="minorHAnsi" w:hAnsiTheme="minorHAnsi"/>
          <w:iCs/>
          <w:sz w:val="24"/>
          <w:szCs w:val="24"/>
        </w:rPr>
        <w:t xml:space="preserve">With </w:t>
      </w:r>
      <w:r w:rsidRPr="004A2459">
        <w:rPr>
          <w:rFonts w:asciiTheme="minorHAnsi" w:hAnsiTheme="minorHAnsi"/>
          <w:iCs/>
          <w:sz w:val="24"/>
          <w:szCs w:val="24"/>
        </w:rPr>
        <w:t xml:space="preserve">request of the Government and recommended by participants of the Inception Workshop </w:t>
      </w:r>
      <w:r w:rsidRPr="004A2459">
        <w:rPr>
          <w:rFonts w:asciiTheme="minorHAnsi" w:hAnsiTheme="minorHAnsi"/>
          <w:iCs/>
          <w:sz w:val="24"/>
          <w:szCs w:val="24"/>
        </w:rPr>
        <w:t xml:space="preserve">for the adoption of </w:t>
      </w:r>
      <w:r w:rsidR="00A629EA" w:rsidRPr="004A2459">
        <w:rPr>
          <w:rFonts w:asciiTheme="minorHAnsi" w:hAnsiTheme="minorHAnsi"/>
          <w:iCs/>
          <w:sz w:val="24"/>
          <w:szCs w:val="24"/>
        </w:rPr>
        <w:t>agroforestry, the pilot</w:t>
      </w:r>
      <w:r w:rsidRPr="004A2459">
        <w:rPr>
          <w:rFonts w:asciiTheme="minorHAnsi" w:hAnsiTheme="minorHAnsi"/>
          <w:iCs/>
          <w:sz w:val="24"/>
          <w:szCs w:val="24"/>
        </w:rPr>
        <w:t xml:space="preserve"> </w:t>
      </w:r>
      <w:r w:rsidR="00A629EA" w:rsidRPr="004A2459">
        <w:rPr>
          <w:rFonts w:asciiTheme="minorHAnsi" w:hAnsiTheme="minorHAnsi"/>
          <w:iCs/>
          <w:sz w:val="24"/>
          <w:szCs w:val="24"/>
        </w:rPr>
        <w:t>community climate smart woodlot has</w:t>
      </w:r>
      <w:r w:rsidRPr="004A2459">
        <w:rPr>
          <w:rFonts w:asciiTheme="minorHAnsi" w:hAnsiTheme="minorHAnsi"/>
          <w:iCs/>
          <w:sz w:val="24"/>
          <w:szCs w:val="24"/>
        </w:rPr>
        <w:t xml:space="preserve"> contribute</w:t>
      </w:r>
      <w:r w:rsidR="00A629EA" w:rsidRPr="004A2459">
        <w:rPr>
          <w:rFonts w:asciiTheme="minorHAnsi" w:hAnsiTheme="minorHAnsi"/>
          <w:iCs/>
          <w:sz w:val="24"/>
          <w:szCs w:val="24"/>
        </w:rPr>
        <w:t>d</w:t>
      </w:r>
      <w:r w:rsidRPr="004A2459">
        <w:rPr>
          <w:rFonts w:asciiTheme="minorHAnsi" w:hAnsiTheme="minorHAnsi"/>
          <w:iCs/>
          <w:sz w:val="24"/>
          <w:szCs w:val="24"/>
        </w:rPr>
        <w:t xml:space="preserve"> substantially to achieving the overall objective of the project to bring economic, social and environmental benefits through the production of certified charcoal from sustainably sourced feedstock.</w:t>
      </w:r>
    </w:p>
    <w:p w14:paraId="4A283F04" w14:textId="7BA54A00" w:rsidR="00E44A0F" w:rsidRPr="004A2459" w:rsidRDefault="007E1A43" w:rsidP="00E44A0F">
      <w:pPr>
        <w:pStyle w:val="BodyText2"/>
        <w:jc w:val="both"/>
        <w:rPr>
          <w:rFonts w:asciiTheme="minorHAnsi" w:hAnsiTheme="minorHAnsi"/>
          <w:iCs/>
          <w:sz w:val="24"/>
          <w:szCs w:val="24"/>
        </w:rPr>
      </w:pPr>
      <w:r w:rsidRPr="004A2459">
        <w:rPr>
          <w:rFonts w:asciiTheme="minorHAnsi" w:hAnsiTheme="minorHAnsi"/>
          <w:iCs/>
          <w:sz w:val="24"/>
          <w:szCs w:val="24"/>
        </w:rPr>
        <w:t xml:space="preserve"> </w:t>
      </w:r>
    </w:p>
    <w:p w14:paraId="24B0DBA6" w14:textId="75235794" w:rsidR="00A629EA" w:rsidRPr="004A2459" w:rsidRDefault="00723CC3" w:rsidP="00C77CF7">
      <w:pPr>
        <w:pStyle w:val="BodyText2"/>
        <w:jc w:val="both"/>
        <w:rPr>
          <w:rFonts w:asciiTheme="minorHAnsi" w:hAnsiTheme="minorHAnsi"/>
          <w:iCs/>
          <w:sz w:val="24"/>
          <w:szCs w:val="24"/>
        </w:rPr>
      </w:pPr>
      <w:r w:rsidRPr="004A2459">
        <w:rPr>
          <w:rFonts w:asciiTheme="minorHAnsi" w:hAnsiTheme="minorHAnsi"/>
          <w:iCs/>
          <w:sz w:val="24"/>
          <w:szCs w:val="24"/>
        </w:rPr>
        <w:t>Gender c</w:t>
      </w:r>
      <w:r w:rsidRPr="004A2459">
        <w:rPr>
          <w:rFonts w:asciiTheme="minorHAnsi" w:hAnsiTheme="minorHAnsi"/>
          <w:iCs/>
          <w:sz w:val="24"/>
          <w:szCs w:val="24"/>
        </w:rPr>
        <w:t xml:space="preserve">onsideration </w:t>
      </w:r>
      <w:r w:rsidRPr="004A2459">
        <w:rPr>
          <w:rFonts w:asciiTheme="minorHAnsi" w:hAnsiTheme="minorHAnsi"/>
          <w:iCs/>
          <w:sz w:val="24"/>
          <w:szCs w:val="24"/>
        </w:rPr>
        <w:t xml:space="preserve">was taken into account to ensure that none of the sexes are marginalized in the community based agroforestry </w:t>
      </w:r>
      <w:r w:rsidR="00E14845" w:rsidRPr="004A2459">
        <w:rPr>
          <w:rFonts w:asciiTheme="minorHAnsi" w:hAnsiTheme="minorHAnsi"/>
          <w:iCs/>
          <w:sz w:val="24"/>
          <w:szCs w:val="24"/>
        </w:rPr>
        <w:t xml:space="preserve">interventions. Men’s and women’s participation was high with </w:t>
      </w:r>
      <w:r w:rsidR="00533F25" w:rsidRPr="004A2459">
        <w:rPr>
          <w:rFonts w:asciiTheme="minorHAnsi" w:hAnsiTheme="minorHAnsi"/>
          <w:iCs/>
          <w:sz w:val="24"/>
          <w:szCs w:val="24"/>
        </w:rPr>
        <w:t xml:space="preserve">both </w:t>
      </w:r>
      <w:r w:rsidR="00E14845" w:rsidRPr="004A2459">
        <w:rPr>
          <w:rFonts w:asciiTheme="minorHAnsi" w:hAnsiTheme="minorHAnsi"/>
          <w:iCs/>
          <w:sz w:val="24"/>
          <w:szCs w:val="24"/>
        </w:rPr>
        <w:t xml:space="preserve">women </w:t>
      </w:r>
      <w:r w:rsidR="00DE4439" w:rsidRPr="004A2459">
        <w:rPr>
          <w:rFonts w:asciiTheme="minorHAnsi" w:hAnsiTheme="minorHAnsi"/>
          <w:iCs/>
          <w:sz w:val="24"/>
          <w:szCs w:val="24"/>
        </w:rPr>
        <w:t xml:space="preserve">and men </w:t>
      </w:r>
      <w:r w:rsidR="00E14845" w:rsidRPr="004A2459">
        <w:rPr>
          <w:rFonts w:asciiTheme="minorHAnsi" w:hAnsiTheme="minorHAnsi"/>
          <w:iCs/>
          <w:sz w:val="24"/>
          <w:szCs w:val="24"/>
        </w:rPr>
        <w:t>engaged in all aspects of the woodlot establishment from transportation of pegs, to pegging, planting of seedlings and intercropping with food crops.</w:t>
      </w:r>
      <w:r w:rsidR="00C77CF7" w:rsidRPr="004A2459">
        <w:rPr>
          <w:rFonts w:asciiTheme="minorHAnsi" w:hAnsiTheme="minorHAnsi"/>
          <w:iCs/>
          <w:sz w:val="24"/>
          <w:szCs w:val="24"/>
        </w:rPr>
        <w:t xml:space="preserve">, </w:t>
      </w:r>
      <w:r w:rsidR="00E14845" w:rsidRPr="004A2459">
        <w:rPr>
          <w:rFonts w:asciiTheme="minorHAnsi" w:hAnsiTheme="minorHAnsi"/>
          <w:iCs/>
          <w:sz w:val="24"/>
          <w:szCs w:val="24"/>
        </w:rPr>
        <w:t>However, men dominated in more energy demanding jobs such as cutting of pegs</w:t>
      </w:r>
      <w:r w:rsidR="00C77CF7" w:rsidRPr="004A2459">
        <w:rPr>
          <w:rFonts w:asciiTheme="minorHAnsi" w:hAnsiTheme="minorHAnsi"/>
          <w:iCs/>
          <w:sz w:val="24"/>
          <w:szCs w:val="24"/>
        </w:rPr>
        <w:t xml:space="preserve"> and digging of planting holes while </w:t>
      </w:r>
      <w:r w:rsidR="00E14845" w:rsidRPr="004A2459">
        <w:rPr>
          <w:rFonts w:asciiTheme="minorHAnsi" w:hAnsiTheme="minorHAnsi"/>
          <w:iCs/>
          <w:sz w:val="24"/>
          <w:szCs w:val="24"/>
        </w:rPr>
        <w:t xml:space="preserve">women also dominated, the intercropping of the woodlots with food crops in target communities. </w:t>
      </w:r>
      <w:r w:rsidR="00C77CF7" w:rsidRPr="004A2459">
        <w:rPr>
          <w:rFonts w:asciiTheme="minorHAnsi" w:hAnsiTheme="minorHAnsi"/>
          <w:iCs/>
          <w:sz w:val="24"/>
          <w:szCs w:val="24"/>
        </w:rPr>
        <w:t xml:space="preserve">There was stark gender division of </w:t>
      </w:r>
      <w:proofErr w:type="spellStart"/>
      <w:r w:rsidR="00C77CF7" w:rsidRPr="004A2459">
        <w:rPr>
          <w:rFonts w:asciiTheme="minorHAnsi" w:hAnsiTheme="minorHAnsi"/>
          <w:iCs/>
          <w:sz w:val="24"/>
          <w:szCs w:val="24"/>
        </w:rPr>
        <w:t>labour</w:t>
      </w:r>
      <w:proofErr w:type="spellEnd"/>
      <w:r w:rsidR="00C77CF7" w:rsidRPr="004A2459">
        <w:rPr>
          <w:rFonts w:asciiTheme="minorHAnsi" w:hAnsiTheme="minorHAnsi"/>
          <w:iCs/>
          <w:sz w:val="24"/>
          <w:szCs w:val="24"/>
        </w:rPr>
        <w:t xml:space="preserve"> and culturally entrenched</w:t>
      </w:r>
      <w:r w:rsidR="00C77CF7" w:rsidRPr="004A2459">
        <w:rPr>
          <w:rFonts w:asciiTheme="minorHAnsi" w:hAnsiTheme="minorHAnsi"/>
          <w:iCs/>
          <w:sz w:val="24"/>
          <w:szCs w:val="24"/>
        </w:rPr>
        <w:t xml:space="preserve"> when it came to weeding</w:t>
      </w:r>
      <w:r w:rsidR="00C77CF7" w:rsidRPr="004A2459">
        <w:rPr>
          <w:rFonts w:asciiTheme="minorHAnsi" w:hAnsiTheme="minorHAnsi"/>
          <w:iCs/>
          <w:sz w:val="24"/>
          <w:szCs w:val="24"/>
        </w:rPr>
        <w:t xml:space="preserve">. Weeding was </w:t>
      </w:r>
      <w:r w:rsidR="00C77CF7" w:rsidRPr="004A2459">
        <w:rPr>
          <w:rFonts w:asciiTheme="minorHAnsi" w:hAnsiTheme="minorHAnsi"/>
          <w:iCs/>
          <w:sz w:val="24"/>
          <w:szCs w:val="24"/>
        </w:rPr>
        <w:t xml:space="preserve">often confined to the </w:t>
      </w:r>
      <w:r w:rsidR="00C77CF7" w:rsidRPr="004A2459">
        <w:rPr>
          <w:rFonts w:asciiTheme="minorHAnsi" w:hAnsiTheme="minorHAnsi"/>
          <w:iCs/>
          <w:sz w:val="24"/>
          <w:szCs w:val="24"/>
        </w:rPr>
        <w:t xml:space="preserve">women </w:t>
      </w:r>
      <w:r w:rsidR="00E14845" w:rsidRPr="004A2459">
        <w:rPr>
          <w:rFonts w:asciiTheme="minorHAnsi" w:hAnsiTheme="minorHAnsi"/>
          <w:iCs/>
          <w:sz w:val="24"/>
          <w:szCs w:val="24"/>
        </w:rPr>
        <w:t xml:space="preserve">increasing their workload. In alleviating </w:t>
      </w:r>
      <w:r w:rsidR="00C77CF7" w:rsidRPr="004A2459">
        <w:rPr>
          <w:rFonts w:asciiTheme="minorHAnsi" w:hAnsiTheme="minorHAnsi"/>
          <w:iCs/>
          <w:sz w:val="24"/>
          <w:szCs w:val="24"/>
        </w:rPr>
        <w:t>such burden</w:t>
      </w:r>
      <w:r w:rsidR="00E14845" w:rsidRPr="004A2459">
        <w:rPr>
          <w:rFonts w:asciiTheme="minorHAnsi" w:hAnsiTheme="minorHAnsi"/>
          <w:iCs/>
          <w:sz w:val="24"/>
          <w:szCs w:val="24"/>
        </w:rPr>
        <w:t xml:space="preserve">, the project resorted to under-brushing which </w:t>
      </w:r>
      <w:r w:rsidR="00C77CF7" w:rsidRPr="004A2459">
        <w:rPr>
          <w:rFonts w:asciiTheme="minorHAnsi" w:hAnsiTheme="minorHAnsi"/>
          <w:iCs/>
          <w:sz w:val="24"/>
          <w:szCs w:val="24"/>
        </w:rPr>
        <w:t xml:space="preserve">was </w:t>
      </w:r>
      <w:r w:rsidR="00E14845" w:rsidRPr="004A2459">
        <w:rPr>
          <w:rFonts w:asciiTheme="minorHAnsi" w:hAnsiTheme="minorHAnsi"/>
          <w:iCs/>
          <w:sz w:val="24"/>
          <w:szCs w:val="24"/>
        </w:rPr>
        <w:t>done by the men.</w:t>
      </w:r>
    </w:p>
    <w:p w14:paraId="470B93A8" w14:textId="77777777" w:rsidR="001551D8" w:rsidRPr="004A2459" w:rsidRDefault="001551D8" w:rsidP="00E44A0F">
      <w:pPr>
        <w:pStyle w:val="BodyText2"/>
        <w:jc w:val="both"/>
        <w:rPr>
          <w:rFonts w:asciiTheme="minorHAnsi" w:eastAsia="Calibri" w:hAnsiTheme="minorHAnsi"/>
          <w:sz w:val="24"/>
          <w:szCs w:val="24"/>
        </w:rPr>
      </w:pPr>
    </w:p>
    <w:p w14:paraId="615AC482" w14:textId="1D32392E" w:rsidR="001551D8" w:rsidRPr="004A2459" w:rsidRDefault="001551D8" w:rsidP="00E44A0F">
      <w:pPr>
        <w:pStyle w:val="BodyText2"/>
        <w:jc w:val="both"/>
        <w:rPr>
          <w:rFonts w:asciiTheme="minorHAnsi" w:eastAsia="Calibri" w:hAnsiTheme="minorHAnsi"/>
          <w:sz w:val="24"/>
          <w:szCs w:val="24"/>
        </w:rPr>
      </w:pPr>
      <w:r w:rsidRPr="004A2459">
        <w:rPr>
          <w:rFonts w:asciiTheme="minorHAnsi" w:eastAsia="Calibri" w:hAnsiTheme="minorHAnsi"/>
          <w:sz w:val="24"/>
          <w:szCs w:val="24"/>
        </w:rPr>
        <w:t>Community Based Forest (CBF) – small scale bioenergy woodlots established in an agroforestry context of intercropping trees and priority food crops promoted community engagement due to them perceiving short term benefits of guaranteed food security as well as a potential early income while the trees grow to maturity in a few years before harvesting for firewood and charcoal.</w:t>
      </w:r>
    </w:p>
    <w:p w14:paraId="05066847" w14:textId="77777777" w:rsidR="007546A4" w:rsidRPr="007546A4" w:rsidRDefault="007546A4" w:rsidP="00E44A0F">
      <w:pPr>
        <w:pStyle w:val="BodyText2"/>
        <w:jc w:val="both"/>
        <w:rPr>
          <w:rFonts w:asciiTheme="minorHAnsi" w:eastAsia="Calibri" w:hAnsiTheme="minorHAnsi"/>
          <w:sz w:val="24"/>
          <w:szCs w:val="24"/>
        </w:rPr>
      </w:pPr>
    </w:p>
    <w:p w14:paraId="61DB2DE1" w14:textId="77777777" w:rsidR="00E44A0F" w:rsidRPr="007546A4" w:rsidRDefault="00E44A0F" w:rsidP="00E44A0F">
      <w:pPr>
        <w:pStyle w:val="Heading3"/>
        <w:jc w:val="both"/>
        <w:rPr>
          <w:rFonts w:asciiTheme="minorHAnsi" w:hAnsiTheme="minorHAnsi"/>
          <w:b/>
          <w:bCs w:val="0"/>
          <w:szCs w:val="24"/>
        </w:rPr>
      </w:pPr>
      <w:r w:rsidRPr="007546A4">
        <w:rPr>
          <w:rFonts w:asciiTheme="minorHAnsi" w:hAnsiTheme="minorHAnsi"/>
          <w:b/>
          <w:bCs w:val="0"/>
          <w:szCs w:val="24"/>
        </w:rPr>
        <w:t>V.  FUTURE WORK PLAN</w:t>
      </w:r>
    </w:p>
    <w:p w14:paraId="1806D76A" w14:textId="77777777" w:rsidR="00723CC3" w:rsidRDefault="00723CC3" w:rsidP="00723CC3">
      <w:pPr>
        <w:pStyle w:val="BodyText2"/>
        <w:jc w:val="both"/>
        <w:rPr>
          <w:rFonts w:asciiTheme="minorHAnsi" w:hAnsiTheme="minorHAnsi"/>
          <w:sz w:val="24"/>
          <w:szCs w:val="24"/>
        </w:rPr>
      </w:pPr>
    </w:p>
    <w:p w14:paraId="68102D1A" w14:textId="77777777" w:rsidR="004A2459" w:rsidRPr="004A2459" w:rsidRDefault="00AC53F9" w:rsidP="004A2459">
      <w:pPr>
        <w:pStyle w:val="BodyText2"/>
        <w:numPr>
          <w:ilvl w:val="0"/>
          <w:numId w:val="2"/>
        </w:numPr>
        <w:jc w:val="both"/>
        <w:rPr>
          <w:rFonts w:asciiTheme="minorHAnsi" w:hAnsiTheme="minorHAnsi"/>
          <w:sz w:val="24"/>
          <w:szCs w:val="24"/>
        </w:rPr>
      </w:pPr>
      <w:r w:rsidRPr="004A2459">
        <w:rPr>
          <w:rFonts w:asciiTheme="minorHAnsi" w:hAnsiTheme="minorHAnsi"/>
          <w:sz w:val="24"/>
          <w:szCs w:val="24"/>
        </w:rPr>
        <w:t xml:space="preserve">The project will work closely with ECREEE's West African Clean </w:t>
      </w:r>
      <w:proofErr w:type="spellStart"/>
      <w:r w:rsidRPr="004A2459">
        <w:rPr>
          <w:rFonts w:asciiTheme="minorHAnsi" w:hAnsiTheme="minorHAnsi"/>
          <w:sz w:val="24"/>
          <w:szCs w:val="24"/>
        </w:rPr>
        <w:t>Cookstove</w:t>
      </w:r>
      <w:proofErr w:type="spellEnd"/>
      <w:r w:rsidRPr="004A2459">
        <w:rPr>
          <w:rFonts w:asciiTheme="minorHAnsi" w:hAnsiTheme="minorHAnsi"/>
          <w:sz w:val="24"/>
          <w:szCs w:val="24"/>
        </w:rPr>
        <w:t xml:space="preserve"> Alliance (WACCA) initiative to strengthen their support in Sierra Leone especially in the development and harmonization of standard and label for </w:t>
      </w:r>
      <w:proofErr w:type="spellStart"/>
      <w:r w:rsidRPr="004A2459">
        <w:rPr>
          <w:rFonts w:asciiTheme="minorHAnsi" w:hAnsiTheme="minorHAnsi"/>
          <w:sz w:val="24"/>
          <w:szCs w:val="24"/>
        </w:rPr>
        <w:t>cookstove.</w:t>
      </w:r>
      <w:proofErr w:type="spellEnd"/>
    </w:p>
    <w:p w14:paraId="7088D177" w14:textId="77777777" w:rsidR="004A2459" w:rsidRPr="004A2459" w:rsidRDefault="004F3C16" w:rsidP="004A2459">
      <w:pPr>
        <w:pStyle w:val="BodyText2"/>
        <w:numPr>
          <w:ilvl w:val="0"/>
          <w:numId w:val="2"/>
        </w:numPr>
        <w:jc w:val="both"/>
        <w:rPr>
          <w:rFonts w:asciiTheme="minorHAnsi" w:hAnsiTheme="minorHAnsi"/>
          <w:sz w:val="24"/>
          <w:szCs w:val="24"/>
        </w:rPr>
      </w:pPr>
      <w:r w:rsidRPr="004A2459">
        <w:rPr>
          <w:rFonts w:asciiTheme="minorHAnsi" w:hAnsiTheme="minorHAnsi"/>
          <w:sz w:val="24"/>
          <w:szCs w:val="24"/>
        </w:rPr>
        <w:t>Create an inventory and assessment of relevant community-based organizations</w:t>
      </w:r>
    </w:p>
    <w:p w14:paraId="784CBCBC" w14:textId="77777777" w:rsidR="004A2459" w:rsidRPr="004A2459" w:rsidRDefault="004F3C16" w:rsidP="004A2459">
      <w:pPr>
        <w:pStyle w:val="BodyText2"/>
        <w:numPr>
          <w:ilvl w:val="0"/>
          <w:numId w:val="2"/>
        </w:numPr>
        <w:jc w:val="both"/>
        <w:rPr>
          <w:rFonts w:asciiTheme="minorHAnsi" w:hAnsiTheme="minorHAnsi"/>
          <w:sz w:val="24"/>
          <w:szCs w:val="24"/>
        </w:rPr>
      </w:pPr>
      <w:r w:rsidRPr="004A2459">
        <w:rPr>
          <w:rFonts w:asciiTheme="minorHAnsi" w:hAnsiTheme="minorHAnsi"/>
          <w:sz w:val="24"/>
          <w:szCs w:val="24"/>
        </w:rPr>
        <w:t>Identification of roles of community-based organizations and agreement on modalities and incentives for their participation</w:t>
      </w:r>
      <w:r w:rsidR="004A2459" w:rsidRPr="004A2459">
        <w:rPr>
          <w:rFonts w:asciiTheme="minorHAnsi" w:hAnsiTheme="minorHAnsi"/>
          <w:sz w:val="24"/>
          <w:szCs w:val="24"/>
        </w:rPr>
        <w:t>.</w:t>
      </w:r>
    </w:p>
    <w:p w14:paraId="641DFDC8" w14:textId="77777777" w:rsidR="004A2459" w:rsidRPr="004A2459" w:rsidRDefault="001551D8" w:rsidP="004A2459">
      <w:pPr>
        <w:pStyle w:val="BodyText2"/>
        <w:numPr>
          <w:ilvl w:val="0"/>
          <w:numId w:val="2"/>
        </w:numPr>
        <w:jc w:val="both"/>
        <w:rPr>
          <w:rFonts w:asciiTheme="minorHAnsi" w:hAnsiTheme="minorHAnsi"/>
          <w:sz w:val="24"/>
          <w:szCs w:val="24"/>
        </w:rPr>
      </w:pPr>
      <w:r w:rsidRPr="004A2459">
        <w:rPr>
          <w:rFonts w:asciiTheme="minorHAnsi" w:hAnsiTheme="minorHAnsi"/>
          <w:sz w:val="24"/>
          <w:szCs w:val="24"/>
        </w:rPr>
        <w:t>Design and implementation of the loan risk guarantee funding scheme for entrepreneurs in the stoves/furnaces supply chain business</w:t>
      </w:r>
      <w:r w:rsidR="004A2459" w:rsidRPr="004A2459">
        <w:rPr>
          <w:rFonts w:asciiTheme="minorHAnsi" w:hAnsiTheme="minorHAnsi"/>
          <w:sz w:val="24"/>
          <w:szCs w:val="24"/>
        </w:rPr>
        <w:t>.</w:t>
      </w:r>
    </w:p>
    <w:p w14:paraId="3115188E" w14:textId="77777777" w:rsidR="004A2459" w:rsidRPr="004A2459" w:rsidRDefault="001551D8" w:rsidP="004A2459">
      <w:pPr>
        <w:pStyle w:val="BodyText2"/>
        <w:numPr>
          <w:ilvl w:val="0"/>
          <w:numId w:val="2"/>
        </w:numPr>
        <w:jc w:val="both"/>
        <w:rPr>
          <w:rFonts w:asciiTheme="minorHAnsi" w:hAnsiTheme="minorHAnsi"/>
          <w:sz w:val="24"/>
          <w:szCs w:val="24"/>
        </w:rPr>
      </w:pPr>
      <w:r w:rsidRPr="004A2459">
        <w:rPr>
          <w:rFonts w:asciiTheme="minorHAnsi" w:hAnsiTheme="minorHAnsi"/>
          <w:sz w:val="24"/>
          <w:szCs w:val="24"/>
        </w:rPr>
        <w:t xml:space="preserve">Implementation of financing schemes and incentives for demonstrated kilns and </w:t>
      </w:r>
      <w:proofErr w:type="spellStart"/>
      <w:r w:rsidRPr="004A2459">
        <w:rPr>
          <w:rFonts w:asciiTheme="minorHAnsi" w:hAnsiTheme="minorHAnsi"/>
          <w:sz w:val="24"/>
          <w:szCs w:val="24"/>
        </w:rPr>
        <w:t>cookstoves</w:t>
      </w:r>
      <w:proofErr w:type="spellEnd"/>
      <w:r w:rsidRPr="004A2459">
        <w:rPr>
          <w:rFonts w:asciiTheme="minorHAnsi" w:hAnsiTheme="minorHAnsi"/>
          <w:sz w:val="24"/>
          <w:szCs w:val="24"/>
        </w:rPr>
        <w:t xml:space="preserve"> applications &amp; services</w:t>
      </w:r>
      <w:r w:rsidR="00780B1C" w:rsidRPr="004A2459">
        <w:rPr>
          <w:rFonts w:asciiTheme="minorHAnsi" w:hAnsiTheme="minorHAnsi"/>
          <w:sz w:val="24"/>
          <w:szCs w:val="24"/>
        </w:rPr>
        <w:t>.</w:t>
      </w:r>
    </w:p>
    <w:p w14:paraId="0202522D" w14:textId="0889409D" w:rsidR="004A7D89" w:rsidRPr="004A2459" w:rsidRDefault="00780B1C" w:rsidP="004A2459">
      <w:pPr>
        <w:pStyle w:val="BodyText2"/>
        <w:numPr>
          <w:ilvl w:val="0"/>
          <w:numId w:val="2"/>
        </w:numPr>
        <w:jc w:val="both"/>
        <w:rPr>
          <w:rFonts w:asciiTheme="minorHAnsi" w:hAnsiTheme="minorHAnsi"/>
          <w:sz w:val="24"/>
          <w:szCs w:val="24"/>
        </w:rPr>
      </w:pPr>
      <w:r w:rsidRPr="004A2459">
        <w:rPr>
          <w:rFonts w:asciiTheme="minorHAnsi" w:hAnsiTheme="minorHAnsi"/>
          <w:sz w:val="24"/>
          <w:szCs w:val="24"/>
        </w:rPr>
        <w:t xml:space="preserve">Estimated </w:t>
      </w:r>
      <w:r w:rsidR="00AC53F9" w:rsidRPr="004A2459">
        <w:rPr>
          <w:rFonts w:asciiTheme="minorHAnsi" w:hAnsiTheme="minorHAnsi"/>
          <w:sz w:val="24"/>
          <w:szCs w:val="24"/>
        </w:rPr>
        <w:t>b</w:t>
      </w:r>
      <w:r w:rsidRPr="004A2459">
        <w:rPr>
          <w:rFonts w:asciiTheme="minorHAnsi" w:hAnsiTheme="minorHAnsi"/>
          <w:sz w:val="24"/>
          <w:szCs w:val="24"/>
        </w:rPr>
        <w:t xml:space="preserve">udget required </w:t>
      </w:r>
      <w:r w:rsidR="004A2459" w:rsidRPr="004A2459">
        <w:rPr>
          <w:rFonts w:asciiTheme="minorHAnsi" w:hAnsiTheme="minorHAnsi"/>
          <w:sz w:val="24"/>
          <w:szCs w:val="24"/>
        </w:rPr>
        <w:t xml:space="preserve">for the following year </w:t>
      </w:r>
      <w:r w:rsidRPr="004A2459">
        <w:rPr>
          <w:rFonts w:asciiTheme="minorHAnsi" w:hAnsiTheme="minorHAnsi"/>
          <w:sz w:val="24"/>
          <w:szCs w:val="24"/>
        </w:rPr>
        <w:t>is $740,596.</w:t>
      </w:r>
    </w:p>
    <w:p w14:paraId="2FBE7772" w14:textId="77777777" w:rsidR="00780B1C" w:rsidRPr="00780B1C" w:rsidRDefault="00780B1C" w:rsidP="00780B1C">
      <w:pPr>
        <w:pStyle w:val="BodyText2"/>
        <w:ind w:left="360"/>
        <w:jc w:val="both"/>
        <w:rPr>
          <w:rFonts w:asciiTheme="minorHAnsi" w:hAnsiTheme="minorHAnsi"/>
          <w:color w:val="0070C0"/>
          <w:sz w:val="24"/>
          <w:szCs w:val="24"/>
        </w:rPr>
      </w:pPr>
    </w:p>
    <w:p w14:paraId="3F4E43D8" w14:textId="77777777" w:rsidR="00E44A0F" w:rsidRPr="007546A4" w:rsidRDefault="00E44A0F" w:rsidP="00E44A0F">
      <w:pPr>
        <w:pStyle w:val="Heading3"/>
        <w:jc w:val="both"/>
        <w:rPr>
          <w:rFonts w:asciiTheme="minorHAnsi" w:hAnsiTheme="minorHAnsi"/>
          <w:b/>
          <w:szCs w:val="24"/>
        </w:rPr>
      </w:pPr>
      <w:r w:rsidRPr="007546A4">
        <w:rPr>
          <w:rFonts w:asciiTheme="minorHAnsi" w:hAnsiTheme="minorHAnsi"/>
          <w:b/>
          <w:szCs w:val="24"/>
        </w:rPr>
        <w:t>VI</w:t>
      </w:r>
      <w:r w:rsidR="007546A4" w:rsidRPr="007546A4">
        <w:rPr>
          <w:rFonts w:asciiTheme="minorHAnsi" w:hAnsiTheme="minorHAnsi"/>
          <w:b/>
          <w:szCs w:val="24"/>
        </w:rPr>
        <w:t>. FINANCIAL</w:t>
      </w:r>
      <w:r w:rsidRPr="007546A4">
        <w:rPr>
          <w:rFonts w:asciiTheme="minorHAnsi" w:hAnsiTheme="minorHAnsi"/>
          <w:b/>
          <w:szCs w:val="24"/>
        </w:rPr>
        <w:t xml:space="preserve"> IMPLEMENTATION</w:t>
      </w:r>
    </w:p>
    <w:p w14:paraId="7356C602" w14:textId="77777777" w:rsidR="00252FA3" w:rsidRDefault="00252FA3">
      <w:pPr>
        <w:rPr>
          <w:rFonts w:asciiTheme="minorHAnsi" w:hAnsiTheme="minorHAnsi"/>
          <w:szCs w:val="24"/>
        </w:rPr>
      </w:pPr>
    </w:p>
    <w:p w14:paraId="6827AD5B" w14:textId="19727768" w:rsidR="00784CA4" w:rsidRPr="007546A4" w:rsidRDefault="00784CA4">
      <w:pPr>
        <w:rPr>
          <w:rFonts w:asciiTheme="minorHAnsi" w:hAnsiTheme="minorHAnsi"/>
          <w:szCs w:val="24"/>
        </w:rPr>
      </w:pPr>
      <w:r w:rsidRPr="00784CA4">
        <w:rPr>
          <w:rFonts w:asciiTheme="minorHAnsi" w:hAnsiTheme="minorHAnsi"/>
          <w:szCs w:val="24"/>
        </w:rPr>
        <w:t xml:space="preserve">Total approved budget over the full </w:t>
      </w:r>
      <w:proofErr w:type="spellStart"/>
      <w:r w:rsidRPr="00784CA4">
        <w:rPr>
          <w:rFonts w:asciiTheme="minorHAnsi" w:hAnsiTheme="minorHAnsi"/>
          <w:szCs w:val="24"/>
        </w:rPr>
        <w:t>programme</w:t>
      </w:r>
      <w:proofErr w:type="spellEnd"/>
      <w:r w:rsidRPr="00784CA4">
        <w:rPr>
          <w:rFonts w:asciiTheme="minorHAnsi" w:hAnsiTheme="minorHAnsi"/>
          <w:szCs w:val="24"/>
        </w:rPr>
        <w:t xml:space="preserve"> component period</w:t>
      </w:r>
      <w:r>
        <w:rPr>
          <w:rFonts w:asciiTheme="minorHAnsi" w:hAnsiTheme="minorHAnsi"/>
          <w:szCs w:val="24"/>
        </w:rPr>
        <w:t xml:space="preserve"> is </w:t>
      </w:r>
      <w:r w:rsidRPr="00784CA4">
        <w:rPr>
          <w:rFonts w:asciiTheme="minorHAnsi" w:hAnsiTheme="minorHAnsi"/>
          <w:szCs w:val="24"/>
        </w:rPr>
        <w:t>US</w:t>
      </w:r>
      <w:r>
        <w:rPr>
          <w:rFonts w:asciiTheme="minorHAnsi" w:hAnsiTheme="minorHAnsi"/>
          <w:szCs w:val="24"/>
        </w:rPr>
        <w:t xml:space="preserve">$ </w:t>
      </w:r>
      <w:r w:rsidRPr="00784CA4">
        <w:rPr>
          <w:rFonts w:asciiTheme="minorHAnsi" w:hAnsiTheme="minorHAnsi"/>
          <w:szCs w:val="24"/>
        </w:rPr>
        <w:t>1,768,182</w:t>
      </w:r>
      <w:r>
        <w:rPr>
          <w:rFonts w:asciiTheme="minorHAnsi" w:hAnsiTheme="minorHAnsi"/>
          <w:szCs w:val="24"/>
        </w:rPr>
        <w:t xml:space="preserve"> while the budget</w:t>
      </w:r>
      <w:r w:rsidRPr="00784CA4">
        <w:rPr>
          <w:rFonts w:asciiTheme="minorHAnsi" w:hAnsiTheme="minorHAnsi"/>
          <w:szCs w:val="24"/>
        </w:rPr>
        <w:t xml:space="preserve"> for the </w:t>
      </w:r>
      <w:r>
        <w:rPr>
          <w:rFonts w:asciiTheme="minorHAnsi" w:hAnsiTheme="minorHAnsi"/>
          <w:szCs w:val="24"/>
        </w:rPr>
        <w:t xml:space="preserve">current </w:t>
      </w:r>
      <w:r w:rsidRPr="00784CA4">
        <w:rPr>
          <w:rFonts w:asciiTheme="minorHAnsi" w:hAnsiTheme="minorHAnsi"/>
          <w:szCs w:val="24"/>
        </w:rPr>
        <w:t>year</w:t>
      </w:r>
      <w:r>
        <w:rPr>
          <w:rFonts w:asciiTheme="minorHAnsi" w:hAnsiTheme="minorHAnsi"/>
          <w:szCs w:val="24"/>
        </w:rPr>
        <w:t xml:space="preserve"> is US$ 598,344. </w:t>
      </w:r>
      <w:r w:rsidRPr="00784CA4">
        <w:rPr>
          <w:rFonts w:asciiTheme="minorHAnsi" w:hAnsiTheme="minorHAnsi"/>
          <w:szCs w:val="24"/>
        </w:rPr>
        <w:t xml:space="preserve">An overall delivery of </w:t>
      </w:r>
      <w:r w:rsidRPr="00784CA4">
        <w:rPr>
          <w:rFonts w:asciiTheme="minorHAnsi" w:hAnsiTheme="minorHAnsi"/>
          <w:szCs w:val="24"/>
          <w:highlight w:val="yellow"/>
        </w:rPr>
        <w:t>RR%</w:t>
      </w:r>
      <w:r w:rsidRPr="00784CA4">
        <w:rPr>
          <w:rFonts w:asciiTheme="minorHAnsi" w:hAnsiTheme="minorHAnsi"/>
          <w:szCs w:val="24"/>
        </w:rPr>
        <w:t xml:space="preserve"> was achieved by the project.</w:t>
      </w:r>
    </w:p>
    <w:sectPr w:rsidR="00784CA4" w:rsidRPr="0075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phemia UCAS">
    <w:altName w:val="Times New Roman"/>
    <w:charset w:val="00"/>
    <w:family w:val="auto"/>
    <w:pitch w:val="variable"/>
    <w:sig w:usb0="00000000" w:usb1="00000000" w:usb2="00002000" w:usb3="00000000" w:csb0="000001F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F4651F"/>
    <w:multiLevelType w:val="hybridMultilevel"/>
    <w:tmpl w:val="0464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B12B3"/>
    <w:multiLevelType w:val="hybridMultilevel"/>
    <w:tmpl w:val="BA2A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272BF"/>
    <w:multiLevelType w:val="hybridMultilevel"/>
    <w:tmpl w:val="BDA8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3004D"/>
    <w:multiLevelType w:val="hybridMultilevel"/>
    <w:tmpl w:val="C940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337BF"/>
    <w:multiLevelType w:val="hybridMultilevel"/>
    <w:tmpl w:val="81A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DC2DD1"/>
    <w:multiLevelType w:val="hybridMultilevel"/>
    <w:tmpl w:val="C38C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A1D12"/>
    <w:multiLevelType w:val="hybridMultilevel"/>
    <w:tmpl w:val="C0609B50"/>
    <w:lvl w:ilvl="0" w:tplc="63123C38">
      <w:start w:val="1"/>
      <w:numFmt w:val="decimal"/>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8327AF3"/>
    <w:multiLevelType w:val="hybridMultilevel"/>
    <w:tmpl w:val="FEF0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A59A1"/>
    <w:multiLevelType w:val="hybridMultilevel"/>
    <w:tmpl w:val="02D4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5"/>
  </w:num>
  <w:num w:numId="7">
    <w:abstractNumId w:val="1"/>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F"/>
    <w:rsid w:val="00023951"/>
    <w:rsid w:val="00053C3B"/>
    <w:rsid w:val="00095689"/>
    <w:rsid w:val="000A4DB5"/>
    <w:rsid w:val="000E679C"/>
    <w:rsid w:val="00123744"/>
    <w:rsid w:val="00132103"/>
    <w:rsid w:val="001551D8"/>
    <w:rsid w:val="00252FA3"/>
    <w:rsid w:val="00267C06"/>
    <w:rsid w:val="002A1E5C"/>
    <w:rsid w:val="002B5907"/>
    <w:rsid w:val="003C5771"/>
    <w:rsid w:val="004A2459"/>
    <w:rsid w:val="004A7D89"/>
    <w:rsid w:val="004F3C16"/>
    <w:rsid w:val="005201CD"/>
    <w:rsid w:val="00533F25"/>
    <w:rsid w:val="00542BA2"/>
    <w:rsid w:val="005949CE"/>
    <w:rsid w:val="005A0E74"/>
    <w:rsid w:val="005A58E8"/>
    <w:rsid w:val="005D325C"/>
    <w:rsid w:val="005F4253"/>
    <w:rsid w:val="0065255D"/>
    <w:rsid w:val="006D571D"/>
    <w:rsid w:val="00723CC3"/>
    <w:rsid w:val="007546A4"/>
    <w:rsid w:val="00780B1C"/>
    <w:rsid w:val="00784CA4"/>
    <w:rsid w:val="007D7E83"/>
    <w:rsid w:val="007E1A43"/>
    <w:rsid w:val="007F53CC"/>
    <w:rsid w:val="008163BD"/>
    <w:rsid w:val="0082762B"/>
    <w:rsid w:val="008621DF"/>
    <w:rsid w:val="00883667"/>
    <w:rsid w:val="00886DEC"/>
    <w:rsid w:val="00893720"/>
    <w:rsid w:val="008A334D"/>
    <w:rsid w:val="009962A1"/>
    <w:rsid w:val="009F0CFF"/>
    <w:rsid w:val="00A629EA"/>
    <w:rsid w:val="00AB5873"/>
    <w:rsid w:val="00AC53F9"/>
    <w:rsid w:val="00AD3C0A"/>
    <w:rsid w:val="00AD7500"/>
    <w:rsid w:val="00B46EC7"/>
    <w:rsid w:val="00BC03C5"/>
    <w:rsid w:val="00C26855"/>
    <w:rsid w:val="00C36306"/>
    <w:rsid w:val="00C77CF7"/>
    <w:rsid w:val="00CC1B4B"/>
    <w:rsid w:val="00D916F9"/>
    <w:rsid w:val="00DE4439"/>
    <w:rsid w:val="00DF4AD9"/>
    <w:rsid w:val="00E052AF"/>
    <w:rsid w:val="00E14845"/>
    <w:rsid w:val="00E430CB"/>
    <w:rsid w:val="00E44A0F"/>
    <w:rsid w:val="00FA481E"/>
    <w:rsid w:val="00FB0E86"/>
    <w:rsid w:val="00FD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6DCB"/>
  <w15:chartTrackingRefBased/>
  <w15:docId w15:val="{F9540F0D-DEE4-45A3-99CC-8F0C34A2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0F"/>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44A0F"/>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4A0F"/>
    <w:rPr>
      <w:rFonts w:ascii="Arial" w:eastAsia="Times New Roman" w:hAnsi="Arial" w:cs="Times New Roman"/>
      <w:bCs/>
      <w:sz w:val="24"/>
      <w:szCs w:val="20"/>
      <w:shd w:val="pct15" w:color="auto" w:fill="FFFFFF"/>
    </w:rPr>
  </w:style>
  <w:style w:type="paragraph" w:styleId="BodyText2">
    <w:name w:val="Body Text 2"/>
    <w:basedOn w:val="Normal"/>
    <w:link w:val="BodyText2Char"/>
    <w:semiHidden/>
    <w:rsid w:val="00E44A0F"/>
    <w:pPr>
      <w:widowControl/>
    </w:pPr>
    <w:rPr>
      <w:rFonts w:ascii="Arial" w:hAnsi="Arial"/>
      <w:sz w:val="20"/>
    </w:rPr>
  </w:style>
  <w:style w:type="character" w:customStyle="1" w:styleId="BodyText2Char">
    <w:name w:val="Body Text 2 Char"/>
    <w:basedOn w:val="DefaultParagraphFont"/>
    <w:link w:val="BodyText2"/>
    <w:semiHidden/>
    <w:rsid w:val="00E44A0F"/>
    <w:rPr>
      <w:rFonts w:ascii="Arial" w:eastAsia="Times New Roman" w:hAnsi="Arial" w:cs="Times New Roman"/>
      <w:sz w:val="20"/>
      <w:szCs w:val="20"/>
    </w:rPr>
  </w:style>
  <w:style w:type="paragraph" w:styleId="ListParagraph">
    <w:name w:val="List Paragraph"/>
    <w:basedOn w:val="Normal"/>
    <w:uiPriority w:val="34"/>
    <w:qFormat/>
    <w:rsid w:val="00E44A0F"/>
    <w:pPr>
      <w:widowControl/>
      <w:ind w:left="720"/>
      <w:contextualSpacing/>
    </w:pPr>
    <w:rPr>
      <w:rFonts w:ascii="Euphemia UCAS" w:hAnsi="Euphemia UCAS"/>
      <w:sz w:val="18"/>
      <w:szCs w:val="24"/>
      <w:lang w:val="en-AU"/>
    </w:rPr>
  </w:style>
  <w:style w:type="paragraph" w:styleId="NoSpacing">
    <w:name w:val="No Spacing"/>
    <w:uiPriority w:val="1"/>
    <w:qFormat/>
    <w:rsid w:val="00E44A0F"/>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E44A0F"/>
    <w:pPr>
      <w:autoSpaceDE w:val="0"/>
      <w:autoSpaceDN w:val="0"/>
      <w:adjustRightInd w:val="0"/>
      <w:spacing w:after="0" w:line="240" w:lineRule="auto"/>
    </w:pPr>
    <w:rPr>
      <w:rFonts w:ascii="Calibri" w:eastAsia="Calibri" w:hAnsi="Calibri" w:cs="Calibri"/>
      <w:color w:val="000000"/>
      <w:sz w:val="24"/>
      <w:szCs w:val="24"/>
    </w:rPr>
  </w:style>
  <w:style w:type="paragraph" w:customStyle="1" w:styleId="xmsoplaintext">
    <w:name w:val="x_msoplaintext"/>
    <w:basedOn w:val="Normal"/>
    <w:rsid w:val="00E44A0F"/>
    <w:pPr>
      <w:widowControl/>
      <w:suppressAutoHyphens/>
      <w:spacing w:before="280" w:after="280"/>
    </w:pPr>
    <w:rPr>
      <w:szCs w:val="24"/>
      <w:lang w:val="de-DE" w:eastAsia="ar-SA"/>
    </w:rPr>
  </w:style>
  <w:style w:type="character" w:styleId="CommentReference">
    <w:name w:val="annotation reference"/>
    <w:basedOn w:val="DefaultParagraphFont"/>
    <w:uiPriority w:val="99"/>
    <w:semiHidden/>
    <w:unhideWhenUsed/>
    <w:rsid w:val="00E44A0F"/>
    <w:rPr>
      <w:sz w:val="16"/>
      <w:szCs w:val="16"/>
    </w:rPr>
  </w:style>
  <w:style w:type="paragraph" w:styleId="CommentText">
    <w:name w:val="annotation text"/>
    <w:basedOn w:val="Normal"/>
    <w:link w:val="CommentTextChar"/>
    <w:uiPriority w:val="99"/>
    <w:semiHidden/>
    <w:unhideWhenUsed/>
    <w:rsid w:val="00E44A0F"/>
    <w:rPr>
      <w:sz w:val="20"/>
    </w:rPr>
  </w:style>
  <w:style w:type="character" w:customStyle="1" w:styleId="CommentTextChar">
    <w:name w:val="Comment Text Char"/>
    <w:basedOn w:val="DefaultParagraphFont"/>
    <w:link w:val="CommentText"/>
    <w:uiPriority w:val="99"/>
    <w:semiHidden/>
    <w:rsid w:val="00E44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A0F"/>
    <w:rPr>
      <w:b/>
      <w:bCs/>
    </w:rPr>
  </w:style>
  <w:style w:type="character" w:customStyle="1" w:styleId="CommentSubjectChar">
    <w:name w:val="Comment Subject Char"/>
    <w:basedOn w:val="CommentTextChar"/>
    <w:link w:val="CommentSubject"/>
    <w:uiPriority w:val="99"/>
    <w:semiHidden/>
    <w:rsid w:val="00E44A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2017-11-29T10:00:00+00:00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00081156</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ATLASPDC-4-72965</_dlc_DocId>
    <_dlc_DocIdUrl xmlns="f1161f5b-24a3-4c2d-bc81-44cb9325e8ee">
      <Url>https://info.undp.org/docs/pdc/_layouts/DocIdRedir.aspx?ID=ATLASPDC-4-72965</Url>
      <Description>ATLASPDC-4-72965</Description>
    </_dlc_DocIdUrl>
    <Document_x0020_Coverage_x0020_Period_x0020_Start_x0020_Date xmlns="f1161f5b-24a3-4c2d-bc81-44cb9325e8ee" xsi:nil="true"/>
    <Document_x0020_Coverage_x0020_Period_x0020_End_x0020_Date xmlns="f1161f5b-24a3-4c2d-bc81-44cb9325e8ee">2016-12-31T05:00:00+00:00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1A8CA3A-BB02-4C6E-AFAA-B688C1469E0E}"/>
</file>

<file path=customXml/itemProps2.xml><?xml version="1.0" encoding="utf-8"?>
<ds:datastoreItem xmlns:ds="http://schemas.openxmlformats.org/officeDocument/2006/customXml" ds:itemID="{EB113024-131A-4C71-A668-D567DA0BBBD4}"/>
</file>

<file path=customXml/itemProps3.xml><?xml version="1.0" encoding="utf-8"?>
<ds:datastoreItem xmlns:ds="http://schemas.openxmlformats.org/officeDocument/2006/customXml" ds:itemID="{8E586532-004E-4674-9171-91D69A8B77BA}"/>
</file>

<file path=customXml/itemProps4.xml><?xml version="1.0" encoding="utf-8"?>
<ds:datastoreItem xmlns:ds="http://schemas.openxmlformats.org/officeDocument/2006/customXml" ds:itemID="{2B26BF27-0166-4D1D-9A18-807997B8F0FA}"/>
</file>

<file path=customXml/itemProps5.xml><?xml version="1.0" encoding="utf-8"?>
<ds:datastoreItem xmlns:ds="http://schemas.openxmlformats.org/officeDocument/2006/customXml" ds:itemID="{F5E58716-66BD-4F42-9023-2C98EF190FFB}"/>
</file>

<file path=docProps/app.xml><?xml version="1.0" encoding="utf-8"?>
<Properties xmlns="http://schemas.openxmlformats.org/officeDocument/2006/extended-properties" xmlns:vt="http://schemas.openxmlformats.org/officeDocument/2006/docPropsVTypes">
  <Template>Normal.dotm</Template>
  <TotalTime>1528</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Mariatu Swaray</dc:creator>
  <cp:keywords/>
  <dc:description/>
  <cp:lastModifiedBy>User</cp:lastModifiedBy>
  <cp:revision>18</cp:revision>
  <dcterms:created xsi:type="dcterms:W3CDTF">2016-11-29T16:31:00Z</dcterms:created>
  <dcterms:modified xsi:type="dcterms:W3CDTF">2016-12-01T09:12:00Z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3a36661f-2077-460c-8c9e-230eda81fa42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